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tabs>
          <w:tab w:val="right" w:leader="dot" w:pos="14562"/>
        </w:tabs>
        <w:jc w:val="center"/>
        <w:rPr>
          <w:rFonts w:hint="default" w:ascii="方正小标宋_GBK" w:hAnsi="方正小标宋_GBK" w:eastAsia="方正小标宋_GBK" w:cs="方正小标宋_GBK"/>
          <w:color w:val="000000"/>
          <w:sz w:val="48"/>
          <w:szCs w:val="48"/>
          <w:lang w:val="en-US" w:eastAsia="zh-CN"/>
        </w:rPr>
      </w:pPr>
      <w:r>
        <w:rPr>
          <w:rFonts w:hint="eastAsia" w:ascii="方正小标宋_GBK" w:hAnsi="方正小标宋_GBK" w:eastAsia="方正小标宋_GBK" w:cs="方正小标宋_GBK"/>
          <w:color w:val="000000"/>
          <w:sz w:val="48"/>
          <w:szCs w:val="48"/>
          <w:lang w:val="en-US" w:eastAsia="zh-CN"/>
        </w:rPr>
        <w:t>中共张家口市委统一战线工作部</w:t>
      </w:r>
      <w:r>
        <w:rPr>
          <w:rFonts w:ascii="方正小标宋_GBK" w:hAnsi="方正小标宋_GBK" w:eastAsia="方正小标宋_GBK" w:cs="方正小标宋_GBK"/>
          <w:color w:val="000000"/>
          <w:sz w:val="48"/>
          <w:szCs w:val="48"/>
        </w:rPr>
        <w:t>所属单位</w:t>
      </w:r>
      <w:r>
        <w:rPr>
          <w:rFonts w:hint="eastAsia" w:ascii="方正小标宋_GBK" w:hAnsi="方正小标宋_GBK" w:eastAsia="方正小标宋_GBK" w:cs="方正小标宋_GBK"/>
          <w:color w:val="000000"/>
          <w:sz w:val="48"/>
          <w:szCs w:val="48"/>
          <w:lang w:val="en-US" w:eastAsia="zh-CN"/>
        </w:rPr>
        <w:t>2022年单位</w:t>
      </w:r>
      <w:r>
        <w:rPr>
          <w:rFonts w:ascii="方正小标宋_GBK" w:hAnsi="方正小标宋_GBK" w:eastAsia="方正小标宋_GBK" w:cs="方正小标宋_GBK"/>
          <w:color w:val="000000"/>
          <w:sz w:val="48"/>
          <w:szCs w:val="48"/>
        </w:rPr>
        <w:t>预算</w:t>
      </w:r>
      <w:r>
        <w:rPr>
          <w:rFonts w:hint="eastAsia" w:ascii="方正小标宋_GBK" w:hAnsi="方正小标宋_GBK" w:eastAsia="方正小标宋_GBK" w:cs="方正小标宋_GBK"/>
          <w:color w:val="000000"/>
          <w:sz w:val="48"/>
          <w:szCs w:val="48"/>
          <w:lang w:val="en-US" w:eastAsia="zh-CN"/>
        </w:rPr>
        <w:t>信息公开</w:t>
      </w:r>
    </w:p>
    <w:p>
      <w:pPr>
        <w:pStyle w:val="32"/>
        <w:tabs>
          <w:tab w:val="right" w:leader="dot" w:pos="14562"/>
        </w:tabs>
        <w:rPr>
          <w:sz w:val="48"/>
          <w:szCs w:val="48"/>
        </w:rPr>
      </w:pP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一、中共张家口市委统一战线工作部本级收支预算</w:t>
      </w:r>
      <w:r>
        <w:tab/>
      </w:r>
      <w:r>
        <w:rPr>
          <w:rFonts w:hint="eastAsia"/>
          <w:lang w:val="en-US" w:eastAsia="zh-CN"/>
        </w:rPr>
        <w:t>2</w:t>
      </w:r>
      <w:r>
        <w:fldChar w:fldCharType="end"/>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一、中共张家口市委统一战线工作部本级收支预算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213001中共张家口市委统一战线工作部本级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768.17</w:t>
            </w:r>
          </w:p>
        </w:tc>
        <w:tc>
          <w:tcPr>
            <w:tcW w:w="4535" w:type="dxa"/>
            <w:vAlign w:val="center"/>
          </w:tcPr>
          <w:p>
            <w:pPr>
              <w:pStyle w:val="12"/>
            </w:pPr>
            <w:r>
              <w:t>一、一般公共服务支出</w:t>
            </w:r>
          </w:p>
        </w:tc>
        <w:tc>
          <w:tcPr>
            <w:tcW w:w="2126" w:type="dxa"/>
            <w:vAlign w:val="center"/>
          </w:tcPr>
          <w:p>
            <w:pPr>
              <w:pStyle w:val="11"/>
            </w:pPr>
            <w:r>
              <w:t>620.26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768.17</w:t>
            </w:r>
          </w:p>
        </w:tc>
        <w:tc>
          <w:tcPr>
            <w:tcW w:w="4535" w:type="dxa"/>
            <w:vAlign w:val="center"/>
          </w:tcPr>
          <w:p>
            <w:pPr>
              <w:pStyle w:val="14"/>
            </w:pPr>
            <w:r>
              <w:t>本年支出合计</w:t>
            </w:r>
          </w:p>
        </w:tc>
        <w:tc>
          <w:tcPr>
            <w:tcW w:w="2126" w:type="dxa"/>
            <w:vAlign w:val="center"/>
          </w:tcPr>
          <w:p>
            <w:pPr>
              <w:pStyle w:val="15"/>
            </w:pPr>
            <w:r>
              <w:t>770.75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2.57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770.75</w:t>
            </w:r>
          </w:p>
        </w:tc>
        <w:tc>
          <w:tcPr>
            <w:tcW w:w="4535" w:type="dxa"/>
            <w:vAlign w:val="center"/>
          </w:tcPr>
          <w:p>
            <w:pPr>
              <w:pStyle w:val="14"/>
            </w:pPr>
            <w:r>
              <w:t>支出总计</w:t>
            </w:r>
          </w:p>
        </w:tc>
        <w:tc>
          <w:tcPr>
            <w:tcW w:w="2126" w:type="dxa"/>
            <w:vAlign w:val="center"/>
          </w:tcPr>
          <w:p>
            <w:pPr>
              <w:pStyle w:val="15"/>
            </w:pPr>
            <w:r>
              <w:t>770.75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213001中共张家口市委统一战线工作部本级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770.75</w:t>
            </w:r>
          </w:p>
        </w:tc>
        <w:tc>
          <w:tcPr>
            <w:tcW w:w="1134" w:type="dxa"/>
            <w:vAlign w:val="center"/>
          </w:tcPr>
          <w:p>
            <w:pPr>
              <w:pStyle w:val="15"/>
            </w:pPr>
            <w:r>
              <w:t>768.17</w:t>
            </w:r>
          </w:p>
        </w:tc>
        <w:tc>
          <w:tcPr>
            <w:tcW w:w="1134" w:type="dxa"/>
            <w:vAlign w:val="center"/>
          </w:tcPr>
          <w:p>
            <w:pPr>
              <w:pStyle w:val="15"/>
            </w:pPr>
            <w:r>
              <w:t>768.17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620.26</w:t>
            </w:r>
          </w:p>
        </w:tc>
        <w:tc>
          <w:tcPr>
            <w:tcW w:w="1134" w:type="dxa"/>
            <w:vAlign w:val="center"/>
          </w:tcPr>
          <w:p>
            <w:pPr>
              <w:pStyle w:val="11"/>
            </w:pPr>
            <w:r>
              <w:t>617.69</w:t>
            </w:r>
          </w:p>
        </w:tc>
        <w:tc>
          <w:tcPr>
            <w:tcW w:w="1134" w:type="dxa"/>
            <w:vAlign w:val="center"/>
          </w:tcPr>
          <w:p>
            <w:pPr>
              <w:pStyle w:val="11"/>
            </w:pPr>
            <w:r>
              <w:t>617.69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620.26</w:t>
            </w:r>
          </w:p>
        </w:tc>
        <w:tc>
          <w:tcPr>
            <w:tcW w:w="1134" w:type="dxa"/>
            <w:vAlign w:val="center"/>
          </w:tcPr>
          <w:p>
            <w:pPr>
              <w:pStyle w:val="11"/>
            </w:pPr>
            <w:r>
              <w:t>617.69</w:t>
            </w:r>
          </w:p>
        </w:tc>
        <w:tc>
          <w:tcPr>
            <w:tcW w:w="1134" w:type="dxa"/>
            <w:vAlign w:val="center"/>
          </w:tcPr>
          <w:p>
            <w:pPr>
              <w:pStyle w:val="11"/>
            </w:pPr>
            <w:r>
              <w:t>617.69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387.71</w:t>
            </w:r>
          </w:p>
        </w:tc>
        <w:tc>
          <w:tcPr>
            <w:tcW w:w="1134" w:type="dxa"/>
            <w:vAlign w:val="center"/>
          </w:tcPr>
          <w:p>
            <w:pPr>
              <w:pStyle w:val="11"/>
            </w:pPr>
            <w:r>
              <w:t>387.71</w:t>
            </w:r>
          </w:p>
        </w:tc>
        <w:tc>
          <w:tcPr>
            <w:tcW w:w="1134" w:type="dxa"/>
            <w:vAlign w:val="center"/>
          </w:tcPr>
          <w:p>
            <w:pPr>
              <w:pStyle w:val="11"/>
            </w:pPr>
            <w:r>
              <w:t>387.71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2013404</w:t>
            </w:r>
          </w:p>
        </w:tc>
        <w:tc>
          <w:tcPr>
            <w:tcW w:w="1559" w:type="dxa"/>
            <w:vAlign w:val="center"/>
          </w:tcPr>
          <w:p>
            <w:pPr>
              <w:pStyle w:val="12"/>
            </w:pPr>
            <w:r>
              <w:t>宗教事务</w:t>
            </w:r>
          </w:p>
        </w:tc>
        <w:tc>
          <w:tcPr>
            <w:tcW w:w="1134" w:type="dxa"/>
            <w:vAlign w:val="center"/>
          </w:tcPr>
          <w:p>
            <w:pPr>
              <w:pStyle w:val="11"/>
            </w:pPr>
            <w:r>
              <w:t>168.80</w:t>
            </w:r>
          </w:p>
        </w:tc>
        <w:tc>
          <w:tcPr>
            <w:tcW w:w="1134" w:type="dxa"/>
            <w:vAlign w:val="center"/>
          </w:tcPr>
          <w:p>
            <w:pPr>
              <w:pStyle w:val="11"/>
            </w:pPr>
            <w:r>
              <w:t>166.23</w:t>
            </w:r>
          </w:p>
        </w:tc>
        <w:tc>
          <w:tcPr>
            <w:tcW w:w="1134" w:type="dxa"/>
            <w:vAlign w:val="center"/>
          </w:tcPr>
          <w:p>
            <w:pPr>
              <w:pStyle w:val="11"/>
            </w:pPr>
            <w:r>
              <w:t>166.23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2013499</w:t>
            </w:r>
          </w:p>
        </w:tc>
        <w:tc>
          <w:tcPr>
            <w:tcW w:w="1559" w:type="dxa"/>
            <w:vAlign w:val="center"/>
          </w:tcPr>
          <w:p>
            <w:pPr>
              <w:pStyle w:val="12"/>
            </w:pPr>
            <w:r>
              <w:t>其他统战事务支出</w:t>
            </w:r>
          </w:p>
        </w:tc>
        <w:tc>
          <w:tcPr>
            <w:tcW w:w="1134" w:type="dxa"/>
            <w:vAlign w:val="center"/>
          </w:tcPr>
          <w:p>
            <w:pPr>
              <w:pStyle w:val="11"/>
            </w:pPr>
            <w:r>
              <w:t>63.75</w:t>
            </w:r>
          </w:p>
        </w:tc>
        <w:tc>
          <w:tcPr>
            <w:tcW w:w="1134" w:type="dxa"/>
            <w:vAlign w:val="center"/>
          </w:tcPr>
          <w:p>
            <w:pPr>
              <w:pStyle w:val="11"/>
            </w:pPr>
            <w:r>
              <w:t>63.75</w:t>
            </w:r>
          </w:p>
        </w:tc>
        <w:tc>
          <w:tcPr>
            <w:tcW w:w="1134" w:type="dxa"/>
            <w:vAlign w:val="center"/>
          </w:tcPr>
          <w:p>
            <w:pPr>
              <w:pStyle w:val="11"/>
            </w:pPr>
            <w:r>
              <w:t>63.75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77.89</w:t>
            </w:r>
          </w:p>
        </w:tc>
        <w:tc>
          <w:tcPr>
            <w:tcW w:w="1134" w:type="dxa"/>
            <w:vAlign w:val="center"/>
          </w:tcPr>
          <w:p>
            <w:pPr>
              <w:pStyle w:val="11"/>
            </w:pPr>
            <w:r>
              <w:t>77.89</w:t>
            </w:r>
          </w:p>
        </w:tc>
        <w:tc>
          <w:tcPr>
            <w:tcW w:w="1134" w:type="dxa"/>
            <w:vAlign w:val="center"/>
          </w:tcPr>
          <w:p>
            <w:pPr>
              <w:pStyle w:val="11"/>
            </w:pPr>
            <w:r>
              <w:t>77.89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77.89</w:t>
            </w:r>
          </w:p>
        </w:tc>
        <w:tc>
          <w:tcPr>
            <w:tcW w:w="1134" w:type="dxa"/>
            <w:vAlign w:val="center"/>
          </w:tcPr>
          <w:p>
            <w:pPr>
              <w:pStyle w:val="11"/>
            </w:pPr>
            <w:r>
              <w:t>77.89</w:t>
            </w:r>
          </w:p>
        </w:tc>
        <w:tc>
          <w:tcPr>
            <w:tcW w:w="1134" w:type="dxa"/>
            <w:vAlign w:val="center"/>
          </w:tcPr>
          <w:p>
            <w:pPr>
              <w:pStyle w:val="11"/>
            </w:pPr>
            <w:r>
              <w:t>77.89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35.53</w:t>
            </w:r>
          </w:p>
        </w:tc>
        <w:tc>
          <w:tcPr>
            <w:tcW w:w="1134" w:type="dxa"/>
            <w:vAlign w:val="center"/>
          </w:tcPr>
          <w:p>
            <w:pPr>
              <w:pStyle w:val="11"/>
            </w:pPr>
            <w:r>
              <w:t>35.53</w:t>
            </w:r>
          </w:p>
        </w:tc>
        <w:tc>
          <w:tcPr>
            <w:tcW w:w="1134" w:type="dxa"/>
            <w:vAlign w:val="center"/>
          </w:tcPr>
          <w:p>
            <w:pPr>
              <w:pStyle w:val="11"/>
            </w:pPr>
            <w:r>
              <w:t>35.53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42.36</w:t>
            </w:r>
          </w:p>
        </w:tc>
        <w:tc>
          <w:tcPr>
            <w:tcW w:w="1134" w:type="dxa"/>
            <w:vAlign w:val="center"/>
          </w:tcPr>
          <w:p>
            <w:pPr>
              <w:pStyle w:val="11"/>
            </w:pPr>
            <w:r>
              <w:t>42.36</w:t>
            </w:r>
          </w:p>
        </w:tc>
        <w:tc>
          <w:tcPr>
            <w:tcW w:w="1134" w:type="dxa"/>
            <w:vAlign w:val="center"/>
          </w:tcPr>
          <w:p>
            <w:pPr>
              <w:pStyle w:val="11"/>
            </w:pPr>
            <w:r>
              <w:t>42.36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213001中共张家口市委统一战线工作部本级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770.75</w:t>
            </w:r>
          </w:p>
        </w:tc>
        <w:tc>
          <w:tcPr>
            <w:tcW w:w="1361" w:type="dxa"/>
            <w:vAlign w:val="center"/>
          </w:tcPr>
          <w:p>
            <w:pPr>
              <w:pStyle w:val="15"/>
            </w:pPr>
            <w:r>
              <w:t>538.19</w:t>
            </w:r>
          </w:p>
        </w:tc>
        <w:tc>
          <w:tcPr>
            <w:tcW w:w="1361" w:type="dxa"/>
            <w:vAlign w:val="center"/>
          </w:tcPr>
          <w:p>
            <w:pPr>
              <w:pStyle w:val="15"/>
            </w:pPr>
            <w:r>
              <w:t>232.55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620.26</w:t>
            </w:r>
          </w:p>
        </w:tc>
        <w:tc>
          <w:tcPr>
            <w:tcW w:w="1361" w:type="dxa"/>
            <w:vAlign w:val="center"/>
          </w:tcPr>
          <w:p>
            <w:pPr>
              <w:pStyle w:val="11"/>
            </w:pPr>
            <w:r>
              <w:t>387.71</w:t>
            </w:r>
          </w:p>
        </w:tc>
        <w:tc>
          <w:tcPr>
            <w:tcW w:w="1361" w:type="dxa"/>
            <w:vAlign w:val="center"/>
          </w:tcPr>
          <w:p>
            <w:pPr>
              <w:pStyle w:val="11"/>
            </w:pPr>
            <w:r>
              <w:t>232.55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620.26</w:t>
            </w:r>
          </w:p>
        </w:tc>
        <w:tc>
          <w:tcPr>
            <w:tcW w:w="1361" w:type="dxa"/>
            <w:vAlign w:val="center"/>
          </w:tcPr>
          <w:p>
            <w:pPr>
              <w:pStyle w:val="11"/>
            </w:pPr>
            <w:r>
              <w:t>387.71</w:t>
            </w:r>
          </w:p>
        </w:tc>
        <w:tc>
          <w:tcPr>
            <w:tcW w:w="1361" w:type="dxa"/>
            <w:vAlign w:val="center"/>
          </w:tcPr>
          <w:p>
            <w:pPr>
              <w:pStyle w:val="11"/>
            </w:pPr>
            <w:r>
              <w:t>232.55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1"/>
            </w:pPr>
            <w:r>
              <w:t>387.71</w:t>
            </w:r>
          </w:p>
        </w:tc>
        <w:tc>
          <w:tcPr>
            <w:tcW w:w="1361" w:type="dxa"/>
            <w:vAlign w:val="center"/>
          </w:tcPr>
          <w:p>
            <w:pPr>
              <w:pStyle w:val="11"/>
            </w:pPr>
            <w:r>
              <w:t>387.71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2013404</w:t>
            </w:r>
          </w:p>
        </w:tc>
        <w:tc>
          <w:tcPr>
            <w:tcW w:w="4535" w:type="dxa"/>
            <w:vAlign w:val="center"/>
          </w:tcPr>
          <w:p>
            <w:pPr>
              <w:pStyle w:val="12"/>
            </w:pPr>
            <w:r>
              <w:t>宗教事务</w:t>
            </w:r>
          </w:p>
        </w:tc>
        <w:tc>
          <w:tcPr>
            <w:tcW w:w="1361" w:type="dxa"/>
            <w:vAlign w:val="center"/>
          </w:tcPr>
          <w:p>
            <w:pPr>
              <w:pStyle w:val="11"/>
            </w:pPr>
            <w:r>
              <w:t>168.80</w:t>
            </w:r>
          </w:p>
        </w:tc>
        <w:tc>
          <w:tcPr>
            <w:tcW w:w="1361" w:type="dxa"/>
            <w:vAlign w:val="center"/>
          </w:tcPr>
          <w:p>
            <w:pPr>
              <w:pStyle w:val="11"/>
            </w:pPr>
          </w:p>
        </w:tc>
        <w:tc>
          <w:tcPr>
            <w:tcW w:w="1361" w:type="dxa"/>
            <w:vAlign w:val="center"/>
          </w:tcPr>
          <w:p>
            <w:pPr>
              <w:pStyle w:val="11"/>
            </w:pPr>
            <w:r>
              <w:t>168.80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2013499</w:t>
            </w:r>
          </w:p>
        </w:tc>
        <w:tc>
          <w:tcPr>
            <w:tcW w:w="4535" w:type="dxa"/>
            <w:vAlign w:val="center"/>
          </w:tcPr>
          <w:p>
            <w:pPr>
              <w:pStyle w:val="12"/>
            </w:pPr>
            <w:r>
              <w:t>其他统战事务支出</w:t>
            </w:r>
          </w:p>
        </w:tc>
        <w:tc>
          <w:tcPr>
            <w:tcW w:w="1361" w:type="dxa"/>
            <w:vAlign w:val="center"/>
          </w:tcPr>
          <w:p>
            <w:pPr>
              <w:pStyle w:val="11"/>
            </w:pPr>
            <w:r>
              <w:t>63.75</w:t>
            </w:r>
          </w:p>
        </w:tc>
        <w:tc>
          <w:tcPr>
            <w:tcW w:w="1361" w:type="dxa"/>
            <w:vAlign w:val="center"/>
          </w:tcPr>
          <w:p>
            <w:pPr>
              <w:pStyle w:val="11"/>
            </w:pPr>
          </w:p>
        </w:tc>
        <w:tc>
          <w:tcPr>
            <w:tcW w:w="1361" w:type="dxa"/>
            <w:vAlign w:val="center"/>
          </w:tcPr>
          <w:p>
            <w:pPr>
              <w:pStyle w:val="11"/>
            </w:pPr>
            <w:r>
              <w:t>63.75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77.89</w:t>
            </w:r>
          </w:p>
        </w:tc>
        <w:tc>
          <w:tcPr>
            <w:tcW w:w="1361" w:type="dxa"/>
            <w:vAlign w:val="center"/>
          </w:tcPr>
          <w:p>
            <w:pPr>
              <w:pStyle w:val="11"/>
            </w:pPr>
            <w:r>
              <w:t>77.89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77.89</w:t>
            </w:r>
          </w:p>
        </w:tc>
        <w:tc>
          <w:tcPr>
            <w:tcW w:w="1361" w:type="dxa"/>
            <w:vAlign w:val="center"/>
          </w:tcPr>
          <w:p>
            <w:pPr>
              <w:pStyle w:val="11"/>
            </w:pPr>
            <w:r>
              <w:t>77.89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35.53</w:t>
            </w:r>
          </w:p>
        </w:tc>
        <w:tc>
          <w:tcPr>
            <w:tcW w:w="1361" w:type="dxa"/>
            <w:vAlign w:val="center"/>
          </w:tcPr>
          <w:p>
            <w:pPr>
              <w:pStyle w:val="11"/>
            </w:pPr>
            <w:r>
              <w:t>35.53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42.36</w:t>
            </w:r>
          </w:p>
        </w:tc>
        <w:tc>
          <w:tcPr>
            <w:tcW w:w="1361" w:type="dxa"/>
            <w:vAlign w:val="center"/>
          </w:tcPr>
          <w:p>
            <w:pPr>
              <w:pStyle w:val="11"/>
            </w:pPr>
            <w:r>
              <w:t>42.36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40.83</w:t>
            </w:r>
          </w:p>
        </w:tc>
        <w:tc>
          <w:tcPr>
            <w:tcW w:w="1361" w:type="dxa"/>
            <w:vAlign w:val="center"/>
          </w:tcPr>
          <w:p>
            <w:pPr>
              <w:pStyle w:val="11"/>
            </w:pPr>
            <w:r>
              <w:t>40.83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40.83</w:t>
            </w:r>
          </w:p>
        </w:tc>
        <w:tc>
          <w:tcPr>
            <w:tcW w:w="1361" w:type="dxa"/>
            <w:vAlign w:val="center"/>
          </w:tcPr>
          <w:p>
            <w:pPr>
              <w:pStyle w:val="11"/>
            </w:pPr>
            <w:r>
              <w:t>40.83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40.83</w:t>
            </w:r>
          </w:p>
        </w:tc>
        <w:tc>
          <w:tcPr>
            <w:tcW w:w="1361" w:type="dxa"/>
            <w:vAlign w:val="center"/>
          </w:tcPr>
          <w:p>
            <w:pPr>
              <w:pStyle w:val="11"/>
            </w:pPr>
            <w:r>
              <w:t>40.83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31.77</w:t>
            </w:r>
          </w:p>
        </w:tc>
        <w:tc>
          <w:tcPr>
            <w:tcW w:w="1361" w:type="dxa"/>
            <w:vAlign w:val="center"/>
          </w:tcPr>
          <w:p>
            <w:pPr>
              <w:pStyle w:val="11"/>
            </w:pPr>
            <w:r>
              <w:t>31.77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31.77</w:t>
            </w:r>
          </w:p>
        </w:tc>
        <w:tc>
          <w:tcPr>
            <w:tcW w:w="1361" w:type="dxa"/>
            <w:vAlign w:val="center"/>
          </w:tcPr>
          <w:p>
            <w:pPr>
              <w:pStyle w:val="11"/>
            </w:pPr>
            <w:r>
              <w:t>31.77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31.77</w:t>
            </w:r>
          </w:p>
        </w:tc>
        <w:tc>
          <w:tcPr>
            <w:tcW w:w="1361" w:type="dxa"/>
            <w:vAlign w:val="center"/>
          </w:tcPr>
          <w:p>
            <w:pPr>
              <w:pStyle w:val="11"/>
            </w:pPr>
            <w:r>
              <w:t>31.77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213001中共张家口市委统一战线工作部本级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768.17</w:t>
            </w:r>
          </w:p>
        </w:tc>
        <w:tc>
          <w:tcPr>
            <w:tcW w:w="3402" w:type="dxa"/>
            <w:vAlign w:val="center"/>
          </w:tcPr>
          <w:p>
            <w:pPr>
              <w:pStyle w:val="12"/>
            </w:pPr>
            <w:r>
              <w:t>一、一般公共服务支出</w:t>
            </w:r>
          </w:p>
        </w:tc>
        <w:tc>
          <w:tcPr>
            <w:tcW w:w="1474" w:type="dxa"/>
            <w:vAlign w:val="center"/>
          </w:tcPr>
          <w:p>
            <w:pPr>
              <w:pStyle w:val="11"/>
            </w:pPr>
            <w:r>
              <w:t>620.26</w:t>
            </w:r>
          </w:p>
        </w:tc>
        <w:tc>
          <w:tcPr>
            <w:tcW w:w="1474" w:type="dxa"/>
            <w:vAlign w:val="center"/>
          </w:tcPr>
          <w:p>
            <w:pPr>
              <w:pStyle w:val="11"/>
            </w:pPr>
            <w:r>
              <w:t>620.26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77.89</w:t>
            </w:r>
          </w:p>
        </w:tc>
        <w:tc>
          <w:tcPr>
            <w:tcW w:w="1474" w:type="dxa"/>
            <w:vAlign w:val="center"/>
          </w:tcPr>
          <w:p>
            <w:pPr>
              <w:pStyle w:val="11"/>
            </w:pPr>
            <w:r>
              <w:t>77.89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40.83</w:t>
            </w:r>
          </w:p>
        </w:tc>
        <w:tc>
          <w:tcPr>
            <w:tcW w:w="1474" w:type="dxa"/>
            <w:vAlign w:val="center"/>
          </w:tcPr>
          <w:p>
            <w:pPr>
              <w:pStyle w:val="11"/>
            </w:pPr>
            <w:r>
              <w:t>40.83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31.77</w:t>
            </w:r>
          </w:p>
        </w:tc>
        <w:tc>
          <w:tcPr>
            <w:tcW w:w="1474" w:type="dxa"/>
            <w:vAlign w:val="center"/>
          </w:tcPr>
          <w:p>
            <w:pPr>
              <w:pStyle w:val="11"/>
            </w:pPr>
            <w:r>
              <w:t>31.77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768.17</w:t>
            </w:r>
          </w:p>
        </w:tc>
        <w:tc>
          <w:tcPr>
            <w:tcW w:w="3402" w:type="dxa"/>
            <w:vAlign w:val="center"/>
          </w:tcPr>
          <w:p>
            <w:pPr>
              <w:pStyle w:val="14"/>
            </w:pPr>
            <w:r>
              <w:t>本年支出合计</w:t>
            </w:r>
          </w:p>
        </w:tc>
        <w:tc>
          <w:tcPr>
            <w:tcW w:w="1474" w:type="dxa"/>
            <w:vAlign w:val="center"/>
          </w:tcPr>
          <w:p>
            <w:pPr>
              <w:pStyle w:val="15"/>
            </w:pPr>
            <w:r>
              <w:t>770.75</w:t>
            </w:r>
          </w:p>
        </w:tc>
        <w:tc>
          <w:tcPr>
            <w:tcW w:w="1474" w:type="dxa"/>
            <w:vAlign w:val="center"/>
          </w:tcPr>
          <w:p>
            <w:pPr>
              <w:pStyle w:val="15"/>
            </w:pPr>
            <w:r>
              <w:t>770.75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2.57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2.57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770.75</w:t>
            </w:r>
          </w:p>
        </w:tc>
        <w:tc>
          <w:tcPr>
            <w:tcW w:w="3402" w:type="dxa"/>
            <w:vAlign w:val="center"/>
          </w:tcPr>
          <w:p>
            <w:pPr>
              <w:pStyle w:val="14"/>
            </w:pPr>
            <w:r>
              <w:t>支出总计</w:t>
            </w:r>
          </w:p>
        </w:tc>
        <w:tc>
          <w:tcPr>
            <w:tcW w:w="1474" w:type="dxa"/>
            <w:vAlign w:val="center"/>
          </w:tcPr>
          <w:p>
            <w:pPr>
              <w:pStyle w:val="15"/>
            </w:pPr>
            <w:r>
              <w:t>770.75</w:t>
            </w:r>
          </w:p>
        </w:tc>
        <w:tc>
          <w:tcPr>
            <w:tcW w:w="1474" w:type="dxa"/>
            <w:vAlign w:val="center"/>
          </w:tcPr>
          <w:p>
            <w:pPr>
              <w:pStyle w:val="15"/>
            </w:pPr>
            <w:r>
              <w:t>770.75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213001中共张家口市委统一战线工作部本级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770.75</w:t>
            </w:r>
          </w:p>
        </w:tc>
        <w:tc>
          <w:tcPr>
            <w:tcW w:w="2551" w:type="dxa"/>
            <w:vAlign w:val="center"/>
          </w:tcPr>
          <w:p>
            <w:pPr>
              <w:pStyle w:val="15"/>
            </w:pPr>
            <w:r>
              <w:t>538.19</w:t>
            </w:r>
          </w:p>
        </w:tc>
        <w:tc>
          <w:tcPr>
            <w:tcW w:w="2551" w:type="dxa"/>
            <w:vAlign w:val="center"/>
          </w:tcPr>
          <w:p>
            <w:pPr>
              <w:pStyle w:val="15"/>
            </w:pPr>
            <w:r>
              <w:t>232.55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620.26</w:t>
            </w:r>
          </w:p>
        </w:tc>
        <w:tc>
          <w:tcPr>
            <w:tcW w:w="2551" w:type="dxa"/>
            <w:vAlign w:val="center"/>
          </w:tcPr>
          <w:p>
            <w:pPr>
              <w:pStyle w:val="11"/>
            </w:pPr>
            <w:r>
              <w:t>387.71</w:t>
            </w:r>
          </w:p>
        </w:tc>
        <w:tc>
          <w:tcPr>
            <w:tcW w:w="2551" w:type="dxa"/>
            <w:vAlign w:val="center"/>
          </w:tcPr>
          <w:p>
            <w:pPr>
              <w:pStyle w:val="11"/>
            </w:pPr>
            <w:r>
              <w:t>232.55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620.26</w:t>
            </w:r>
          </w:p>
        </w:tc>
        <w:tc>
          <w:tcPr>
            <w:tcW w:w="2551" w:type="dxa"/>
            <w:vAlign w:val="center"/>
          </w:tcPr>
          <w:p>
            <w:pPr>
              <w:pStyle w:val="11"/>
            </w:pPr>
            <w:r>
              <w:t>387.71</w:t>
            </w:r>
          </w:p>
        </w:tc>
        <w:tc>
          <w:tcPr>
            <w:tcW w:w="2551" w:type="dxa"/>
            <w:vAlign w:val="center"/>
          </w:tcPr>
          <w:p>
            <w:pPr>
              <w:pStyle w:val="11"/>
            </w:pPr>
            <w:r>
              <w:t>232.55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387.71</w:t>
            </w:r>
          </w:p>
        </w:tc>
        <w:tc>
          <w:tcPr>
            <w:tcW w:w="2551" w:type="dxa"/>
            <w:vAlign w:val="center"/>
          </w:tcPr>
          <w:p>
            <w:pPr>
              <w:pStyle w:val="11"/>
            </w:pPr>
            <w:r>
              <w:t>387.71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168.80</w:t>
            </w:r>
          </w:p>
        </w:tc>
        <w:tc>
          <w:tcPr>
            <w:tcW w:w="2551" w:type="dxa"/>
            <w:vAlign w:val="center"/>
          </w:tcPr>
          <w:p>
            <w:pPr>
              <w:pStyle w:val="11"/>
            </w:pPr>
          </w:p>
        </w:tc>
        <w:tc>
          <w:tcPr>
            <w:tcW w:w="2551" w:type="dxa"/>
            <w:vAlign w:val="center"/>
          </w:tcPr>
          <w:p>
            <w:pPr>
              <w:pStyle w:val="11"/>
            </w:pPr>
            <w:r>
              <w:t>168.80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2013499</w:t>
            </w:r>
          </w:p>
        </w:tc>
        <w:tc>
          <w:tcPr>
            <w:tcW w:w="4535" w:type="dxa"/>
            <w:vAlign w:val="center"/>
          </w:tcPr>
          <w:p>
            <w:pPr>
              <w:pStyle w:val="12"/>
            </w:pPr>
            <w:r>
              <w:t>其他统战事务支出</w:t>
            </w:r>
          </w:p>
        </w:tc>
        <w:tc>
          <w:tcPr>
            <w:tcW w:w="2551" w:type="dxa"/>
            <w:vAlign w:val="center"/>
          </w:tcPr>
          <w:p>
            <w:pPr>
              <w:pStyle w:val="11"/>
            </w:pPr>
            <w:r>
              <w:t>63.75</w:t>
            </w:r>
          </w:p>
        </w:tc>
        <w:tc>
          <w:tcPr>
            <w:tcW w:w="2551" w:type="dxa"/>
            <w:vAlign w:val="center"/>
          </w:tcPr>
          <w:p>
            <w:pPr>
              <w:pStyle w:val="11"/>
            </w:pPr>
          </w:p>
        </w:tc>
        <w:tc>
          <w:tcPr>
            <w:tcW w:w="2551" w:type="dxa"/>
            <w:vAlign w:val="center"/>
          </w:tcPr>
          <w:p>
            <w:pPr>
              <w:pStyle w:val="11"/>
            </w:pPr>
            <w:r>
              <w:t>63.75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77.89</w:t>
            </w:r>
          </w:p>
        </w:tc>
        <w:tc>
          <w:tcPr>
            <w:tcW w:w="2551" w:type="dxa"/>
            <w:vAlign w:val="center"/>
          </w:tcPr>
          <w:p>
            <w:pPr>
              <w:pStyle w:val="11"/>
            </w:pPr>
            <w:r>
              <w:t>77.89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77.89</w:t>
            </w:r>
          </w:p>
        </w:tc>
        <w:tc>
          <w:tcPr>
            <w:tcW w:w="2551" w:type="dxa"/>
            <w:vAlign w:val="center"/>
          </w:tcPr>
          <w:p>
            <w:pPr>
              <w:pStyle w:val="11"/>
            </w:pPr>
            <w:r>
              <w:t>77.89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35.53</w:t>
            </w:r>
          </w:p>
        </w:tc>
        <w:tc>
          <w:tcPr>
            <w:tcW w:w="2551" w:type="dxa"/>
            <w:vAlign w:val="center"/>
          </w:tcPr>
          <w:p>
            <w:pPr>
              <w:pStyle w:val="11"/>
            </w:pPr>
            <w:r>
              <w:t>35.53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42.36</w:t>
            </w:r>
          </w:p>
        </w:tc>
        <w:tc>
          <w:tcPr>
            <w:tcW w:w="2551" w:type="dxa"/>
            <w:vAlign w:val="center"/>
          </w:tcPr>
          <w:p>
            <w:pPr>
              <w:pStyle w:val="11"/>
            </w:pPr>
            <w:r>
              <w:t>42.36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213001中共张家口市委统一战线工作部本级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538.19</w:t>
            </w:r>
          </w:p>
        </w:tc>
        <w:tc>
          <w:tcPr>
            <w:tcW w:w="2551" w:type="dxa"/>
            <w:vAlign w:val="center"/>
          </w:tcPr>
          <w:p>
            <w:pPr>
              <w:pStyle w:val="15"/>
            </w:pPr>
            <w:r>
              <w:t>435.82</w:t>
            </w:r>
          </w:p>
        </w:tc>
        <w:tc>
          <w:tcPr>
            <w:tcW w:w="2551" w:type="dxa"/>
            <w:vAlign w:val="center"/>
          </w:tcPr>
          <w:p>
            <w:pPr>
              <w:pStyle w:val="15"/>
            </w:pPr>
            <w:r>
              <w:t>102.37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402.74</w:t>
            </w:r>
          </w:p>
        </w:tc>
        <w:tc>
          <w:tcPr>
            <w:tcW w:w="2551" w:type="dxa"/>
            <w:vAlign w:val="center"/>
          </w:tcPr>
          <w:p>
            <w:pPr>
              <w:pStyle w:val="11"/>
            </w:pPr>
            <w:r>
              <w:t>402.74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144.21</w:t>
            </w:r>
          </w:p>
        </w:tc>
        <w:tc>
          <w:tcPr>
            <w:tcW w:w="2551" w:type="dxa"/>
            <w:vAlign w:val="center"/>
          </w:tcPr>
          <w:p>
            <w:pPr>
              <w:pStyle w:val="11"/>
            </w:pPr>
            <w:r>
              <w:t>144.21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121.23</w:t>
            </w:r>
          </w:p>
        </w:tc>
        <w:tc>
          <w:tcPr>
            <w:tcW w:w="2551" w:type="dxa"/>
            <w:vAlign w:val="center"/>
          </w:tcPr>
          <w:p>
            <w:pPr>
              <w:pStyle w:val="11"/>
            </w:pPr>
            <w:r>
              <w:t>121.23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11.08</w:t>
            </w:r>
          </w:p>
        </w:tc>
        <w:tc>
          <w:tcPr>
            <w:tcW w:w="2551" w:type="dxa"/>
            <w:vAlign w:val="center"/>
          </w:tcPr>
          <w:p>
            <w:pPr>
              <w:pStyle w:val="11"/>
            </w:pPr>
            <w:r>
              <w:t>11.08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9.80</w:t>
            </w:r>
          </w:p>
        </w:tc>
        <w:tc>
          <w:tcPr>
            <w:tcW w:w="2551" w:type="dxa"/>
            <w:vAlign w:val="center"/>
          </w:tcPr>
          <w:p>
            <w:pPr>
              <w:pStyle w:val="11"/>
            </w:pPr>
            <w:r>
              <w:t>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42.36</w:t>
            </w:r>
          </w:p>
        </w:tc>
        <w:tc>
          <w:tcPr>
            <w:tcW w:w="2551" w:type="dxa"/>
            <w:vAlign w:val="center"/>
          </w:tcPr>
          <w:p>
            <w:pPr>
              <w:pStyle w:val="11"/>
            </w:pPr>
            <w:r>
              <w:t>42.36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20.96</w:t>
            </w:r>
          </w:p>
        </w:tc>
        <w:tc>
          <w:tcPr>
            <w:tcW w:w="2551" w:type="dxa"/>
            <w:vAlign w:val="center"/>
          </w:tcPr>
          <w:p>
            <w:pPr>
              <w:pStyle w:val="11"/>
            </w:pPr>
            <w:r>
              <w:t>20.96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18.85</w:t>
            </w:r>
          </w:p>
        </w:tc>
        <w:tc>
          <w:tcPr>
            <w:tcW w:w="2551" w:type="dxa"/>
            <w:vAlign w:val="center"/>
          </w:tcPr>
          <w:p>
            <w:pPr>
              <w:pStyle w:val="11"/>
            </w:pPr>
            <w:r>
              <w:t>18.85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102.37</w:t>
            </w:r>
          </w:p>
        </w:tc>
        <w:tc>
          <w:tcPr>
            <w:tcW w:w="2551" w:type="dxa"/>
            <w:vAlign w:val="center"/>
          </w:tcPr>
          <w:p>
            <w:pPr>
              <w:pStyle w:val="11"/>
            </w:pPr>
          </w:p>
        </w:tc>
        <w:tc>
          <w:tcPr>
            <w:tcW w:w="2551" w:type="dxa"/>
            <w:vAlign w:val="center"/>
          </w:tcPr>
          <w:p>
            <w:pPr>
              <w:pStyle w:val="11"/>
            </w:pPr>
            <w:r>
              <w:t>102.37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2.02</w:t>
            </w:r>
          </w:p>
        </w:tc>
        <w:tc>
          <w:tcPr>
            <w:tcW w:w="2551" w:type="dxa"/>
            <w:vAlign w:val="center"/>
          </w:tcPr>
          <w:p>
            <w:pPr>
              <w:pStyle w:val="11"/>
            </w:pPr>
          </w:p>
        </w:tc>
        <w:tc>
          <w:tcPr>
            <w:tcW w:w="2551" w:type="dxa"/>
            <w:vAlign w:val="center"/>
          </w:tcPr>
          <w:p>
            <w:pPr>
              <w:pStyle w:val="11"/>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18.82</w:t>
            </w:r>
          </w:p>
        </w:tc>
        <w:tc>
          <w:tcPr>
            <w:tcW w:w="2551" w:type="dxa"/>
            <w:vAlign w:val="center"/>
          </w:tcPr>
          <w:p>
            <w:pPr>
              <w:pStyle w:val="11"/>
            </w:pPr>
          </w:p>
        </w:tc>
        <w:tc>
          <w:tcPr>
            <w:tcW w:w="2551" w:type="dxa"/>
            <w:vAlign w:val="center"/>
          </w:tcPr>
          <w:p>
            <w:pPr>
              <w:pStyle w:val="11"/>
            </w:pPr>
            <w:r>
              <w:t>18.82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6.12</w:t>
            </w:r>
          </w:p>
        </w:tc>
        <w:tc>
          <w:tcPr>
            <w:tcW w:w="2551" w:type="dxa"/>
            <w:vAlign w:val="center"/>
          </w:tcPr>
          <w:p>
            <w:pPr>
              <w:pStyle w:val="11"/>
            </w:pPr>
          </w:p>
        </w:tc>
        <w:tc>
          <w:tcPr>
            <w:tcW w:w="2551" w:type="dxa"/>
            <w:vAlign w:val="center"/>
          </w:tcPr>
          <w:p>
            <w:pPr>
              <w:pStyle w:val="11"/>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23.18</w:t>
            </w:r>
          </w:p>
        </w:tc>
        <w:tc>
          <w:tcPr>
            <w:tcW w:w="2551" w:type="dxa"/>
            <w:vAlign w:val="center"/>
          </w:tcPr>
          <w:p>
            <w:pPr>
              <w:pStyle w:val="11"/>
            </w:pPr>
          </w:p>
        </w:tc>
        <w:tc>
          <w:tcPr>
            <w:tcW w:w="2551" w:type="dxa"/>
            <w:vAlign w:val="center"/>
          </w:tcPr>
          <w:p>
            <w:pPr>
              <w:pStyle w:val="11"/>
            </w:pPr>
            <w:r>
              <w:t>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3.97</w:t>
            </w:r>
          </w:p>
        </w:tc>
        <w:tc>
          <w:tcPr>
            <w:tcW w:w="2551" w:type="dxa"/>
            <w:vAlign w:val="center"/>
          </w:tcPr>
          <w:p>
            <w:pPr>
              <w:pStyle w:val="11"/>
            </w:pPr>
          </w:p>
        </w:tc>
        <w:tc>
          <w:tcPr>
            <w:tcW w:w="2551" w:type="dxa"/>
            <w:vAlign w:val="center"/>
          </w:tcPr>
          <w:p>
            <w:pPr>
              <w:pStyle w:val="11"/>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0.79</w:t>
            </w:r>
          </w:p>
        </w:tc>
        <w:tc>
          <w:tcPr>
            <w:tcW w:w="2551" w:type="dxa"/>
            <w:vAlign w:val="center"/>
          </w:tcPr>
          <w:p>
            <w:pPr>
              <w:pStyle w:val="11"/>
            </w:pPr>
          </w:p>
        </w:tc>
        <w:tc>
          <w:tcPr>
            <w:tcW w:w="2551" w:type="dxa"/>
            <w:vAlign w:val="center"/>
          </w:tcPr>
          <w:p>
            <w:pPr>
              <w:pStyle w:val="11"/>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5.29</w:t>
            </w:r>
          </w:p>
        </w:tc>
        <w:tc>
          <w:tcPr>
            <w:tcW w:w="2551" w:type="dxa"/>
            <w:vAlign w:val="center"/>
          </w:tcPr>
          <w:p>
            <w:pPr>
              <w:pStyle w:val="11"/>
            </w:pPr>
          </w:p>
        </w:tc>
        <w:tc>
          <w:tcPr>
            <w:tcW w:w="2551" w:type="dxa"/>
            <w:vAlign w:val="center"/>
          </w:tcPr>
          <w:p>
            <w:pPr>
              <w:pStyle w:val="11"/>
            </w:pPr>
            <w:r>
              <w:t>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3.61</w:t>
            </w:r>
          </w:p>
        </w:tc>
        <w:tc>
          <w:tcPr>
            <w:tcW w:w="2551" w:type="dxa"/>
            <w:vAlign w:val="center"/>
          </w:tcPr>
          <w:p>
            <w:pPr>
              <w:pStyle w:val="11"/>
            </w:pPr>
          </w:p>
        </w:tc>
        <w:tc>
          <w:tcPr>
            <w:tcW w:w="2551" w:type="dxa"/>
            <w:vAlign w:val="center"/>
          </w:tcPr>
          <w:p>
            <w:pPr>
              <w:pStyle w:val="11"/>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3.83</w:t>
            </w:r>
          </w:p>
        </w:tc>
        <w:tc>
          <w:tcPr>
            <w:tcW w:w="2551" w:type="dxa"/>
            <w:vAlign w:val="center"/>
          </w:tcPr>
          <w:p>
            <w:pPr>
              <w:pStyle w:val="11"/>
            </w:pPr>
          </w:p>
        </w:tc>
        <w:tc>
          <w:tcPr>
            <w:tcW w:w="2551" w:type="dxa"/>
            <w:vAlign w:val="center"/>
          </w:tcPr>
          <w:p>
            <w:pPr>
              <w:pStyle w:val="11"/>
            </w:pPr>
            <w: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25.67</w:t>
            </w:r>
          </w:p>
        </w:tc>
        <w:tc>
          <w:tcPr>
            <w:tcW w:w="2551" w:type="dxa"/>
            <w:vAlign w:val="center"/>
          </w:tcPr>
          <w:p>
            <w:pPr>
              <w:pStyle w:val="11"/>
            </w:pPr>
          </w:p>
        </w:tc>
        <w:tc>
          <w:tcPr>
            <w:tcW w:w="2551" w:type="dxa"/>
            <w:vAlign w:val="center"/>
          </w:tcPr>
          <w:p>
            <w:pPr>
              <w:pStyle w:val="11"/>
            </w:pPr>
            <w:r>
              <w:t>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5.61</w:t>
            </w:r>
          </w:p>
        </w:tc>
        <w:tc>
          <w:tcPr>
            <w:tcW w:w="2551" w:type="dxa"/>
            <w:vAlign w:val="center"/>
          </w:tcPr>
          <w:p>
            <w:pPr>
              <w:pStyle w:val="11"/>
            </w:pPr>
          </w:p>
        </w:tc>
        <w:tc>
          <w:tcPr>
            <w:tcW w:w="2551" w:type="dxa"/>
            <w:vAlign w:val="center"/>
          </w:tcPr>
          <w:p>
            <w:pPr>
              <w:pStyle w:val="11"/>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33.08</w:t>
            </w:r>
          </w:p>
        </w:tc>
        <w:tc>
          <w:tcPr>
            <w:tcW w:w="2551" w:type="dxa"/>
            <w:vAlign w:val="center"/>
          </w:tcPr>
          <w:p>
            <w:pPr>
              <w:pStyle w:val="11"/>
            </w:pPr>
            <w:r>
              <w:t>33.08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20.82</w:t>
            </w:r>
          </w:p>
        </w:tc>
        <w:tc>
          <w:tcPr>
            <w:tcW w:w="2551" w:type="dxa"/>
            <w:vAlign w:val="center"/>
          </w:tcPr>
          <w:p>
            <w:pPr>
              <w:pStyle w:val="11"/>
            </w:pPr>
            <w:r>
              <w:t>20.82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0.95</w:t>
            </w:r>
          </w:p>
        </w:tc>
        <w:tc>
          <w:tcPr>
            <w:tcW w:w="2551" w:type="dxa"/>
            <w:vAlign w:val="center"/>
          </w:tcPr>
          <w:p>
            <w:pPr>
              <w:pStyle w:val="11"/>
            </w:pPr>
            <w:r>
              <w:t>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0.29</w:t>
            </w:r>
          </w:p>
        </w:tc>
        <w:tc>
          <w:tcPr>
            <w:tcW w:w="2551" w:type="dxa"/>
            <w:vAlign w:val="center"/>
          </w:tcPr>
          <w:p>
            <w:pPr>
              <w:pStyle w:val="11"/>
            </w:pPr>
            <w:r>
              <w:t>0.29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213001中共张家口市委统一战线工作部本级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213001中共张家口市委统一战线工作部本级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213001中共张家口市委统一战线工作部本级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4.62</w:t>
            </w:r>
          </w:p>
        </w:tc>
        <w:tc>
          <w:tcPr>
            <w:tcW w:w="2381" w:type="dxa"/>
            <w:vAlign w:val="center"/>
          </w:tcPr>
          <w:p>
            <w:pPr>
              <w:pStyle w:val="15"/>
            </w:pPr>
            <w:r>
              <w:t>4.62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4.62</w:t>
            </w:r>
          </w:p>
        </w:tc>
        <w:tc>
          <w:tcPr>
            <w:tcW w:w="2381" w:type="dxa"/>
            <w:vAlign w:val="center"/>
          </w:tcPr>
          <w:p>
            <w:pPr>
              <w:pStyle w:val="11"/>
            </w:pPr>
            <w:r>
              <w:t>4.62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3.83</w:t>
            </w:r>
          </w:p>
        </w:tc>
        <w:tc>
          <w:tcPr>
            <w:tcW w:w="2381" w:type="dxa"/>
            <w:vAlign w:val="center"/>
          </w:tcPr>
          <w:p>
            <w:pPr>
              <w:pStyle w:val="11"/>
            </w:pPr>
            <w:r>
              <w:t>3.83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3.83</w:t>
            </w:r>
          </w:p>
        </w:tc>
        <w:tc>
          <w:tcPr>
            <w:tcW w:w="2381" w:type="dxa"/>
            <w:vAlign w:val="center"/>
          </w:tcPr>
          <w:p>
            <w:pPr>
              <w:pStyle w:val="11"/>
            </w:pPr>
            <w:r>
              <w:t>3.83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0.79</w:t>
            </w:r>
          </w:p>
        </w:tc>
        <w:tc>
          <w:tcPr>
            <w:tcW w:w="2381" w:type="dxa"/>
            <w:vAlign w:val="center"/>
          </w:tcPr>
          <w:p>
            <w:pPr>
              <w:pStyle w:val="11"/>
            </w:pPr>
            <w:r>
              <w:t>0.79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中共张家口市委统一战线工作部本级2022年单位预算信息公开情况说明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按照《预算法》、《地方预决算公开操作规程》和《关于进一步推进预算公开工作的实施意见》规定，现将中共张家口市委统一战线工作部本级2022年单位预算公开如下：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主要职责:</w:t>
      </w:r>
    </w:p>
    <w:p>
      <w:pPr>
        <w:pStyle w:val="25"/>
      </w:pPr>
      <w:r>
        <w:t>根据《中共张家口市委统一战线工作部职能配置、内设机构和人员编制规定》， 中共张家口市委统一战线工作部的主要职责是：</w:t>
      </w:r>
    </w:p>
    <w:p>
      <w:pPr>
        <w:pStyle w:val="25"/>
      </w:pPr>
      <w:r>
        <w:t>（一）贯彻落实加强党对统一战线工作集中统一领导的要求，发挥市委在统战工作方面的参谋机构、组织协调机构、具体执行机构、督促检查机构作用，掌握情况、宣传政策、协调关系、安排人事、增进共识、服务大局，协调统一战线各方面关系，组织和落实中央、省、市委关于统一战线工作重大决策部署，巩固壮大最广泛的统一战线。</w:t>
      </w:r>
    </w:p>
    <w:p>
      <w:pPr>
        <w:pStyle w:val="25"/>
      </w:pPr>
      <w:r>
        <w:t>（二）开展统一战线理论研究，研究拟定统一战线工作的理论、政策并推动落实，深入调查研究，及时向市委报告统一战线工作情况并提出建议，统筹协调和指导各县（区）、各部门（单位）统一战线工作。</w:t>
      </w:r>
    </w:p>
    <w:p>
      <w:pPr>
        <w:pStyle w:val="25"/>
      </w:pPr>
      <w:r>
        <w:t>（三）负责发现、培养党外代表人士，负责党外人士的政治安排，会同有关部门做好安排党外人士担任政府和司法机关等领导职务的工作，协助各民主党派市委做好干部管理工作，反映和协调解决党外代表人士工作生活中的实际困难。</w:t>
      </w:r>
    </w:p>
    <w:p>
      <w:pPr>
        <w:pStyle w:val="25"/>
      </w:pPr>
      <w:r>
        <w:t>（四）贯彻落实党的宣传工作方针，统筹推进全市统一战线宣传工作，拟定全市统一战线宣传工作规划并组织实施，研判涉及统一战线的舆情并协调有关部门应对处置。</w:t>
      </w:r>
    </w:p>
    <w:p>
      <w:pPr>
        <w:pStyle w:val="25"/>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25"/>
      </w:pPr>
      <w:r>
        <w:t>（六）贯彻落实党的民族工作方针，协调落实民族工作政策和决策，协调处理民族工作中的重大问题，根据分工做好少数民族干部工作，领导市民族宗教事务局依法管理民族事务，全面促进民族事业发展。</w:t>
      </w:r>
    </w:p>
    <w:p>
      <w:pPr>
        <w:pStyle w:val="25"/>
      </w:pPr>
      <w:r>
        <w:t>（七）贯彻落实党中央治疆、治藏工作方略，研究分析全市涉疆涉藏服务管理工作形势并提出政策建议，协调有关部门和各县（区）做好在张新疆、西藏籍少数民族群众的服务管理工作，协助有关部门做好重点人员稳控、预防处置暴力恐怖活动等工作，推动中央、省、市委涉疆涉藏有关决策部署贯彻落实。</w:t>
      </w:r>
    </w:p>
    <w:p>
      <w:pPr>
        <w:pStyle w:val="25"/>
      </w:pPr>
      <w:r>
        <w:t>（八）统一管理宗教事务工作，贯彻落实党的宗教工作基本方针和政策，开展宗教工作调查研究并提出政策建议，指导相关单位学习贯彻党的宗教工作方针政策并督促落实。保护公民宗教信仰自由和合法的宗教活动，维护宗教界合法权益，抵御境外利用宗教进行渗透，引导各宗教坚持中国化方向，巩固和发展同宗教界的爱国统一战线。协调宗教工作领导小组相关单位履行宗教工作职责。指导宗教团体工作。</w:t>
      </w:r>
    </w:p>
    <w:p>
      <w:pPr>
        <w:pStyle w:val="25"/>
      </w:pPr>
      <w:r>
        <w:t>（九）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pPr>
        <w:pStyle w:val="25"/>
      </w:pPr>
      <w:r>
        <w:t>（十）参与制定、推动落实鼓励支持引导非公有制经济发展的政策措施，调查研究非公有制经济人士情况并提出政策建议，了解和反映非公有制经济人士的意见和建议，团结、服务、引导、教育非公有制经济人士，促进非公有制经济健康发展和非公有制经济人士健康成长。</w:t>
      </w:r>
    </w:p>
    <w:p>
      <w:pPr>
        <w:pStyle w:val="25"/>
      </w:pPr>
      <w:r>
        <w:t>（十一）统一领导全市海外统战工作，牵头开展港澳统战工作，开展对台统战工作。贯彻落实党的海外统战工作政策措施并组织协调、督促检查落实，会同有关部门对香港、澳门地区统一战线工作进行调查研究并提出政策建议，联系香港、澳门、台湾有关党派、团体及代表人士，联系海外有关社团及代表人士，做好台胞、台属有关工作。做好统一战线外事管理工作。</w:t>
      </w:r>
    </w:p>
    <w:p>
      <w:pPr>
        <w:pStyle w:val="25"/>
      </w:pPr>
      <w:r>
        <w:t>（十二）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w:t>
      </w:r>
    </w:p>
    <w:p>
      <w:pPr>
        <w:pStyle w:val="25"/>
      </w:pPr>
      <w:r>
        <w:t>（十三）统一管理全市涉台工作，贯彻执行党的对台工作方针政策，开展对台工作调查研究并结合我市实际提出对策建议。统筹协调涉台法律事务。会同有关部门统筹协调和指导对台经贸工作，组织重要台商的投资活动，参与对台大型招商活动。协调、指导全市涉台金融、文化、学术、教育、科技、体育、卫生等领域的交流与合作及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w:t>
      </w:r>
    </w:p>
    <w:p>
      <w:pPr>
        <w:pStyle w:val="25"/>
      </w:pPr>
      <w:r>
        <w:t>（十四）协助管理县级党委统战部部长。受市委委托，领导市工商联党组，指导工商联工作。领导市社会主义学院党组，指导市社会主义学院工作。做好统一战线有关单位和团体的管理工作。</w:t>
      </w:r>
    </w:p>
    <w:p>
      <w:pPr>
        <w:pStyle w:val="25"/>
      </w:pPr>
      <w:r>
        <w:t>（十五）完成省委统战部、省台办和市委交办的其他任务。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中共张家口市委统一战线工作部本级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8"/>
      </w:pPr>
      <w:r>
        <w:t>1.收入说明</w:t>
      </w:r>
    </w:p>
    <w:p>
      <w:pPr>
        <w:pStyle w:val="18"/>
      </w:pPr>
      <w:r>
        <w:t>反映本部门当年全部收入。2022年预算收入770.75万元，其中：一般公共预算收入7</w:t>
      </w:r>
      <w:r>
        <w:rPr>
          <w:rFonts w:hint="eastAsia"/>
          <w:lang w:val="en-US" w:eastAsia="zh-CN"/>
        </w:rPr>
        <w:t>68.17</w:t>
      </w:r>
      <w:r>
        <w:t>万元，基金收入0万元，财政专户核拨收入0万元，单位资金收入0万元，上年结转结余</w:t>
      </w:r>
      <w:r>
        <w:rPr>
          <w:rFonts w:hint="eastAsia"/>
          <w:lang w:val="en-US" w:eastAsia="zh-CN"/>
        </w:rPr>
        <w:t>2.57</w:t>
      </w:r>
      <w:r>
        <w:t>万元。</w:t>
      </w:r>
    </w:p>
    <w:p>
      <w:pPr>
        <w:pStyle w:val="26"/>
      </w:pPr>
      <w:r>
        <w:t>2.支出说明</w:t>
      </w:r>
    </w:p>
    <w:p>
      <w:pPr>
        <w:pStyle w:val="26"/>
      </w:pPr>
      <w:r>
        <w:t>收支预算总表支出栏、一般公共预算财政拨款基本支出表按经济分类和支出功能分类科目编制，反映统战部年度部门预算中支出预算的总体情况。2022年预算支出770.75万元，其中基本支出538.19万元，其中人员经费支出435.82万元，日常公用经费支出为102.37万元；项目支出232.55万元，用于统战</w:t>
      </w:r>
      <w:r>
        <w:rPr>
          <w:rFonts w:hint="eastAsia"/>
          <w:lang w:val="en-US" w:eastAsia="zh-CN"/>
        </w:rPr>
        <w:t>工作、统战人士慰问、宗教等</w:t>
      </w:r>
      <w:r>
        <w:t>相关工作的顺利开展。</w:t>
      </w:r>
      <w:bookmarkStart w:id="1" w:name="_GoBack"/>
      <w:bookmarkEnd w:id="1"/>
    </w:p>
    <w:p>
      <w:pPr>
        <w:pStyle w:val="26"/>
        <w:rPr>
          <w:highlight w:val="none"/>
        </w:rPr>
      </w:pPr>
      <w:r>
        <w:rPr>
          <w:highlight w:val="none"/>
        </w:rPr>
        <w:t>3.比上年增减情况</w:t>
      </w:r>
    </w:p>
    <w:p>
      <w:pPr>
        <w:pStyle w:val="18"/>
      </w:pPr>
      <w:r>
        <w:t>2022年部门预算收支安排</w:t>
      </w:r>
      <w:r>
        <w:rPr>
          <w:rFonts w:hint="eastAsia"/>
          <w:lang w:val="en-US" w:eastAsia="zh-CN"/>
        </w:rPr>
        <w:t>770.75</w:t>
      </w:r>
      <w:r>
        <w:t>万元，较2021年减少</w:t>
      </w:r>
      <w:r>
        <w:rPr>
          <w:highlight w:val="none"/>
        </w:rPr>
        <w:t>48.15万</w:t>
      </w:r>
      <w:r>
        <w:t>元，其中：基本支出增加</w:t>
      </w:r>
      <w:r>
        <w:rPr>
          <w:rFonts w:hint="eastAsia"/>
          <w:lang w:val="en-US" w:eastAsia="zh-CN"/>
        </w:rPr>
        <w:t>22.49</w:t>
      </w:r>
      <w:r>
        <w:t>万元，主要为增加人员经费支出；项目支出减少</w:t>
      </w:r>
      <w:r>
        <w:rPr>
          <w:rFonts w:hint="eastAsia"/>
          <w:lang w:val="en-US" w:eastAsia="zh-CN"/>
        </w:rPr>
        <w:t>70.64</w:t>
      </w:r>
      <w:r>
        <w:t>万元，主要是压缩各项目支出成本。</w:t>
      </w:r>
    </w:p>
    <w:p>
      <w:pPr>
        <w:spacing w:before="10" w:after="10"/>
        <w:ind w:firstLine="640"/>
        <w:outlineLvl w:val="5"/>
      </w:pPr>
      <w:r>
        <w:rPr>
          <w:rFonts w:ascii="黑体" w:hAnsi="黑体" w:eastAsia="黑体" w:cs="黑体"/>
          <w:color w:val="000000"/>
          <w:sz w:val="32"/>
        </w:rPr>
        <w:t>三、机关运行经费安排情况</w:t>
      </w:r>
    </w:p>
    <w:p>
      <w:pPr>
        <w:pStyle w:val="19"/>
        <w:rPr>
          <w:highlight w:val="none"/>
        </w:rPr>
      </w:pPr>
      <w:r>
        <w:rPr>
          <w:highlight w:val="none"/>
        </w:rPr>
        <w:t>2022年，我部机关运行经费安排102.37万元，其中</w:t>
      </w:r>
      <w:r>
        <w:rPr>
          <w:rFonts w:hint="eastAsia"/>
          <w:highlight w:val="none"/>
          <w:lang w:val="en-US" w:eastAsia="zh-CN"/>
        </w:rPr>
        <w:t>包括</w:t>
      </w:r>
      <w:r>
        <w:rPr>
          <w:highlight w:val="none"/>
        </w:rPr>
        <w:t>办公费、印刷费、邮电费、物业管理费、差旅费、维修(护)费0.19万元、会议费、培训费</w:t>
      </w:r>
      <w:r>
        <w:rPr>
          <w:rFonts w:hint="eastAsia"/>
          <w:highlight w:val="none"/>
          <w:lang w:val="en-US" w:eastAsia="zh-CN"/>
        </w:rPr>
        <w:t>等，</w:t>
      </w:r>
      <w:r>
        <w:rPr>
          <w:highlight w:val="none"/>
        </w:rPr>
        <w:t>主要用于日常维修、办公用品购置等日常运行支出。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我部门财政拨款“三公”经费预算安排4.62万元，其中：因公出国（境）费0万元；公务用车购置及运维费3.83万元（其中：公务用车购置费0万元，公务用车运行维护费3.83万元)；公务接待费0.79万元。2022年比2021年“三公”经费安排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1、统战工作经费绩效目标表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1.通过宣传工作，组织和落实中央、省、市委关于统一战线工作重大决策部署</w:t>
            </w:r>
          </w:p>
          <w:p>
            <w:pPr>
              <w:pStyle w:val="12"/>
            </w:pPr>
            <w:r>
              <w:t>2.通过组织培训，落实中国共产党领导的多党合作和政治协商制度，支持民主党派履行职责、发挥作用；促进非公有制经济健康发展和非公有制经济人士健康成长；统一领导全市海外统战工作，海外有关社团及代表人士，台胞、台属有关工作等</w:t>
            </w:r>
            <w:r>
              <w:tab/>
            </w:r>
            <w:r>
              <w:tab/>
            </w:r>
            <w:r>
              <w:tab/>
            </w:r>
            <w:r>
              <w:tab/>
            </w:r>
            <w:r>
              <w:tab/>
            </w:r>
          </w:p>
          <w:p>
            <w:pPr>
              <w:pStyle w:val="12"/>
            </w:pPr>
          </w:p>
          <w:p>
            <w:pPr>
              <w:pStyle w:val="12"/>
            </w:pPr>
            <w:r>
              <w:t>3.通过组织会议，落实2022年度统战工作计划和要点</w:t>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p>
            <w:pPr>
              <w:pStyle w:val="12"/>
            </w:pPr>
          </w:p>
        </w:tc>
        <w:tc>
          <w:tcPr>
            <w:tcW w:w="2835" w:type="dxa"/>
            <w:vAlign w:val="center"/>
          </w:tcPr>
          <w:p>
            <w:pPr>
              <w:pStyle w:val="12"/>
            </w:pPr>
            <w:r>
              <w:t>相关民主协商、调查研究、教育培训等</w:t>
            </w:r>
            <w:r>
              <w:tab/>
            </w:r>
            <w:r>
              <w:tab/>
            </w:r>
          </w:p>
          <w:p>
            <w:pPr>
              <w:pStyle w:val="12"/>
            </w:pPr>
          </w:p>
        </w:tc>
        <w:tc>
          <w:tcPr>
            <w:tcW w:w="2551" w:type="dxa"/>
            <w:vAlign w:val="center"/>
          </w:tcPr>
          <w:p>
            <w:pPr>
              <w:pStyle w:val="12"/>
            </w:pPr>
            <w:r>
              <w:t>≥5次</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会议次数</w:t>
            </w:r>
          </w:p>
        </w:tc>
        <w:tc>
          <w:tcPr>
            <w:tcW w:w="2835" w:type="dxa"/>
            <w:vAlign w:val="center"/>
          </w:tcPr>
          <w:p>
            <w:pPr>
              <w:pStyle w:val="12"/>
            </w:pPr>
            <w:r>
              <w:t>安排部署会议、港澳台统战事务次数</w:t>
            </w:r>
          </w:p>
        </w:tc>
        <w:tc>
          <w:tcPr>
            <w:tcW w:w="2551" w:type="dxa"/>
            <w:vAlign w:val="center"/>
          </w:tcPr>
          <w:p>
            <w:pPr>
              <w:pStyle w:val="12"/>
            </w:pPr>
            <w:r>
              <w:t>≥4次</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通过新媒体对相关政策、活动报道的宣传次数</w:t>
            </w:r>
          </w:p>
        </w:tc>
        <w:tc>
          <w:tcPr>
            <w:tcW w:w="2551" w:type="dxa"/>
            <w:vAlign w:val="center"/>
          </w:tcPr>
          <w:p>
            <w:pPr>
              <w:pStyle w:val="12"/>
            </w:pPr>
            <w:r>
              <w:t>≥10次</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培训参训率</w:t>
            </w:r>
          </w:p>
        </w:tc>
        <w:tc>
          <w:tcPr>
            <w:tcW w:w="2835" w:type="dxa"/>
            <w:vAlign w:val="center"/>
          </w:tcPr>
          <w:p>
            <w:pPr>
              <w:pStyle w:val="12"/>
            </w:pPr>
            <w:r>
              <w:t>对落实中央、省、市委关于统一战线工作重大决策部署的培训参训人数比例</w:t>
            </w:r>
          </w:p>
        </w:tc>
        <w:tc>
          <w:tcPr>
            <w:tcW w:w="2551" w:type="dxa"/>
            <w:vAlign w:val="center"/>
          </w:tcPr>
          <w:p>
            <w:pPr>
              <w:pStyle w:val="12"/>
            </w:pPr>
            <w:r>
              <w:t>≥95%</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会议覆盖人群</w:t>
            </w:r>
          </w:p>
        </w:tc>
        <w:tc>
          <w:tcPr>
            <w:tcW w:w="2835" w:type="dxa"/>
            <w:vAlign w:val="center"/>
          </w:tcPr>
          <w:p>
            <w:pPr>
              <w:pStyle w:val="12"/>
            </w:pPr>
            <w:r>
              <w:t>会议对12类工作对象中的代表人士的覆盖程度</w:t>
            </w:r>
          </w:p>
        </w:tc>
        <w:tc>
          <w:tcPr>
            <w:tcW w:w="2551" w:type="dxa"/>
            <w:vAlign w:val="center"/>
          </w:tcPr>
          <w:p>
            <w:pPr>
              <w:pStyle w:val="12"/>
            </w:pPr>
            <w:r>
              <w:t>≥100%</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通过宣传政策和活动报道，效果达到程度</w:t>
            </w:r>
          </w:p>
        </w:tc>
        <w:tc>
          <w:tcPr>
            <w:tcW w:w="2551" w:type="dxa"/>
            <w:vAlign w:val="center"/>
          </w:tcPr>
          <w:p>
            <w:pPr>
              <w:pStyle w:val="12"/>
            </w:pPr>
            <w:r>
              <w:t>≥85%</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总成本控制数</w:t>
            </w:r>
          </w:p>
        </w:tc>
        <w:tc>
          <w:tcPr>
            <w:tcW w:w="2551" w:type="dxa"/>
            <w:vAlign w:val="center"/>
          </w:tcPr>
          <w:p>
            <w:pPr>
              <w:pStyle w:val="12"/>
            </w:pPr>
            <w:r>
              <w:t>≤53.22万元</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12月底前完成对应工作</w:t>
            </w:r>
          </w:p>
        </w:tc>
        <w:tc>
          <w:tcPr>
            <w:tcW w:w="2551" w:type="dxa"/>
            <w:vAlign w:val="center"/>
          </w:tcPr>
          <w:p>
            <w:pPr>
              <w:pStyle w:val="12"/>
            </w:pPr>
            <w:r>
              <w:t>≥95%</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巩固爱国统一战线</w:t>
            </w:r>
          </w:p>
        </w:tc>
        <w:tc>
          <w:tcPr>
            <w:tcW w:w="2835" w:type="dxa"/>
            <w:vAlign w:val="center"/>
          </w:tcPr>
          <w:p>
            <w:pPr>
              <w:pStyle w:val="12"/>
            </w:pPr>
            <w:r>
              <w:t>巩固民主协商政治基础、及时了解情况、听取意见建议、巩固爱国统一战线力量、促进非公有制经济健康发展和非公经济人士健康成长</w:t>
            </w:r>
          </w:p>
        </w:tc>
        <w:tc>
          <w:tcPr>
            <w:tcW w:w="2551" w:type="dxa"/>
            <w:vAlign w:val="center"/>
          </w:tcPr>
          <w:p>
            <w:pPr>
              <w:pStyle w:val="12"/>
            </w:pPr>
            <w:r>
              <w:t>与往年相比进一步巩固</w:t>
            </w:r>
          </w:p>
          <w:p>
            <w:pPr>
              <w:pStyle w:val="12"/>
            </w:pPr>
          </w:p>
        </w:tc>
        <w:tc>
          <w:tcPr>
            <w:tcW w:w="2268"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服务人群满意</w:t>
            </w:r>
          </w:p>
        </w:tc>
        <w:tc>
          <w:tcPr>
            <w:tcW w:w="2835" w:type="dxa"/>
            <w:vAlign w:val="center"/>
          </w:tcPr>
          <w:p>
            <w:pPr>
              <w:pStyle w:val="12"/>
            </w:pPr>
            <w:r>
              <w:t>统战工作服务人群满意程度</w:t>
            </w:r>
          </w:p>
        </w:tc>
        <w:tc>
          <w:tcPr>
            <w:tcW w:w="2551" w:type="dxa"/>
            <w:vAlign w:val="center"/>
          </w:tcPr>
          <w:p>
            <w:pPr>
              <w:pStyle w:val="12"/>
            </w:pPr>
            <w:r>
              <w:t>≥95%</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2、统战人士慰问经费绩效目标表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1.通过对民主党派、无党派、非公代表人士等的走访慰问工作，巩固民主协商政治基础。</w:t>
            </w:r>
          </w:p>
          <w:p>
            <w:pPr>
              <w:pStyle w:val="12"/>
            </w:pPr>
            <w:r>
              <w:t>2.通过对港澳台海外同胞、困难归侨侨眷等的走访慰问工作，巩固爱国统一战线力量。</w:t>
            </w:r>
          </w:p>
          <w:p>
            <w:pPr>
              <w:pStyle w:val="12"/>
            </w:pPr>
            <w:r>
              <w:t>3.通过对基层困难群众、统战老同志等的走访慰问工作，及时了解情况，听取意见建议。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慰问人数</w:t>
            </w:r>
          </w:p>
        </w:tc>
        <w:tc>
          <w:tcPr>
            <w:tcW w:w="2835" w:type="dxa"/>
            <w:vAlign w:val="center"/>
          </w:tcPr>
          <w:p>
            <w:pPr>
              <w:pStyle w:val="12"/>
            </w:pPr>
            <w:r>
              <w:t>民主党派、无党派、非公代表人士、港澳台海外同胞、困难归侨侨眷、基层困难群众、统战老同志等总人数</w:t>
            </w:r>
          </w:p>
        </w:tc>
        <w:tc>
          <w:tcPr>
            <w:tcW w:w="2551" w:type="dxa"/>
            <w:vAlign w:val="center"/>
          </w:tcPr>
          <w:p>
            <w:pPr>
              <w:pStyle w:val="12"/>
            </w:pPr>
            <w:r>
              <w:t>≥100人</w:t>
            </w:r>
          </w:p>
        </w:tc>
        <w:tc>
          <w:tcPr>
            <w:tcW w:w="2268" w:type="dxa"/>
            <w:vAlign w:val="center"/>
          </w:tcPr>
          <w:p>
            <w:pPr>
              <w:pStyle w:val="12"/>
            </w:pPr>
            <w:r>
              <w:t>统一战线工作条例和2022年工作计划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人群覆盖率</w:t>
            </w:r>
          </w:p>
        </w:tc>
        <w:tc>
          <w:tcPr>
            <w:tcW w:w="2835" w:type="dxa"/>
            <w:vAlign w:val="center"/>
          </w:tcPr>
          <w:p>
            <w:pPr>
              <w:pStyle w:val="12"/>
            </w:pPr>
            <w:r>
              <w:t>12类工作对象中的代表人士、困难人员覆盖程度</w:t>
            </w:r>
          </w:p>
        </w:tc>
        <w:tc>
          <w:tcPr>
            <w:tcW w:w="2551" w:type="dxa"/>
            <w:vAlign w:val="center"/>
          </w:tcPr>
          <w:p>
            <w:pPr>
              <w:pStyle w:val="12"/>
            </w:pPr>
            <w:r>
              <w:t>≥95%</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人均补助成本</w:t>
            </w:r>
          </w:p>
        </w:tc>
        <w:tc>
          <w:tcPr>
            <w:tcW w:w="2835" w:type="dxa"/>
            <w:vAlign w:val="center"/>
          </w:tcPr>
          <w:p>
            <w:pPr>
              <w:pStyle w:val="12"/>
            </w:pPr>
            <w:r>
              <w:t>不同人群人均补助成本</w:t>
            </w:r>
          </w:p>
        </w:tc>
        <w:tc>
          <w:tcPr>
            <w:tcW w:w="2551" w:type="dxa"/>
            <w:vAlign w:val="center"/>
          </w:tcPr>
          <w:p>
            <w:pPr>
              <w:pStyle w:val="12"/>
            </w:pPr>
            <w:r>
              <w:t>≤3000元</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2022年度慰问工作完成的及时程度</w:t>
            </w:r>
          </w:p>
        </w:tc>
        <w:tc>
          <w:tcPr>
            <w:tcW w:w="2551" w:type="dxa"/>
            <w:vAlign w:val="center"/>
          </w:tcPr>
          <w:p>
            <w:pPr>
              <w:pStyle w:val="12"/>
            </w:pPr>
            <w:r>
              <w:t>≥95%</w:t>
            </w:r>
          </w:p>
        </w:tc>
        <w:tc>
          <w:tcPr>
            <w:tcW w:w="2268" w:type="dxa"/>
            <w:vAlign w:val="center"/>
          </w:tcPr>
          <w:p>
            <w:pPr>
              <w:pStyle w:val="12"/>
            </w:pPr>
            <w:r>
              <w:t>统一战线工作条例和2022年工作计划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巩固爱国统一战线</w:t>
            </w:r>
          </w:p>
        </w:tc>
        <w:tc>
          <w:tcPr>
            <w:tcW w:w="2835" w:type="dxa"/>
            <w:vAlign w:val="center"/>
          </w:tcPr>
          <w:p>
            <w:pPr>
              <w:pStyle w:val="12"/>
            </w:pPr>
            <w:r>
              <w:t>巩固民主协商政治基础、及时了解情况、听取意见建议、巩固爱国统一战线力量</w:t>
            </w:r>
          </w:p>
        </w:tc>
        <w:tc>
          <w:tcPr>
            <w:tcW w:w="2551" w:type="dxa"/>
            <w:vAlign w:val="center"/>
          </w:tcPr>
          <w:p>
            <w:pPr>
              <w:pStyle w:val="12"/>
            </w:pPr>
            <w:r>
              <w:t>与往年相比进一步保障</w:t>
            </w:r>
          </w:p>
          <w:p>
            <w:pPr>
              <w:pStyle w:val="12"/>
            </w:pPr>
          </w:p>
        </w:tc>
        <w:tc>
          <w:tcPr>
            <w:tcW w:w="2268"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慰问人员满意</w:t>
            </w:r>
          </w:p>
        </w:tc>
        <w:tc>
          <w:tcPr>
            <w:tcW w:w="2835" w:type="dxa"/>
            <w:vAlign w:val="center"/>
          </w:tcPr>
          <w:p>
            <w:pPr>
              <w:pStyle w:val="12"/>
            </w:pPr>
            <w:r>
              <w:t>被走访慰问人员满意程度</w:t>
            </w:r>
          </w:p>
        </w:tc>
        <w:tc>
          <w:tcPr>
            <w:tcW w:w="2551" w:type="dxa"/>
            <w:vAlign w:val="center"/>
          </w:tcPr>
          <w:p>
            <w:pPr>
              <w:pStyle w:val="12"/>
            </w:pPr>
            <w:r>
              <w:t>≥95%</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3、宗教联络经费绩效目标表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1.涉密</w:t>
            </w:r>
          </w:p>
          <w:p>
            <w:pPr>
              <w:pStyle w:val="12"/>
            </w:pPr>
            <w:r>
              <w:t>2.涉密</w:t>
            </w:r>
          </w:p>
          <w:p>
            <w:pPr>
              <w:pStyle w:val="12"/>
            </w:pPr>
            <w:r>
              <w:t>3.涉密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4、河北省财政厅关于提前下达2021年基层宗教事务管理补助经费的通知绩效目标表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1.保障宗教工作正常开展</w:t>
            </w:r>
          </w:p>
          <w:p>
            <w:pPr>
              <w:pStyle w:val="12"/>
            </w:pPr>
            <w:r>
              <w:t>2.保障宗教工作正常开展</w:t>
            </w:r>
          </w:p>
          <w:p>
            <w:pPr>
              <w:pStyle w:val="12"/>
            </w:pPr>
            <w:r>
              <w:t>3.保障宗教工作正常开展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召开会议次数</w:t>
            </w:r>
          </w:p>
        </w:tc>
        <w:tc>
          <w:tcPr>
            <w:tcW w:w="2835" w:type="dxa"/>
            <w:vAlign w:val="center"/>
          </w:tcPr>
          <w:p>
            <w:pPr>
              <w:pStyle w:val="12"/>
            </w:pPr>
            <w:r>
              <w:t>召开会议次数</w:t>
            </w:r>
          </w:p>
        </w:tc>
        <w:tc>
          <w:tcPr>
            <w:tcW w:w="2551" w:type="dxa"/>
            <w:vAlign w:val="center"/>
          </w:tcPr>
          <w:p>
            <w:pPr>
              <w:pStyle w:val="12"/>
            </w:pPr>
            <w:r>
              <w:t>&gt;1次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&gt;100百分比</w:t>
            </w:r>
          </w:p>
        </w:tc>
        <w:tc>
          <w:tcPr>
            <w:tcW w:w="2268"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按期完成率</w:t>
            </w:r>
          </w:p>
        </w:tc>
        <w:tc>
          <w:tcPr>
            <w:tcW w:w="2551" w:type="dxa"/>
            <w:vAlign w:val="center"/>
          </w:tcPr>
          <w:p>
            <w:pPr>
              <w:pStyle w:val="12"/>
            </w:pPr>
            <w:r>
              <w:t>&gt;100百分比</w:t>
            </w:r>
          </w:p>
        </w:tc>
        <w:tc>
          <w:tcPr>
            <w:tcW w:w="2268"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项目完成率</w:t>
            </w:r>
          </w:p>
        </w:tc>
        <w:tc>
          <w:tcPr>
            <w:tcW w:w="2835" w:type="dxa"/>
            <w:vAlign w:val="center"/>
          </w:tcPr>
          <w:p>
            <w:pPr>
              <w:pStyle w:val="12"/>
            </w:pPr>
            <w:r>
              <w:t>项目完成率</w:t>
            </w:r>
          </w:p>
        </w:tc>
        <w:tc>
          <w:tcPr>
            <w:tcW w:w="2551" w:type="dxa"/>
            <w:vAlign w:val="center"/>
          </w:tcPr>
          <w:p>
            <w:pPr>
              <w:pStyle w:val="12"/>
            </w:pPr>
            <w:r>
              <w:t>&gt;100百分比</w:t>
            </w:r>
          </w:p>
        </w:tc>
        <w:tc>
          <w:tcPr>
            <w:tcW w:w="2268"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&gt;100百分比</w:t>
            </w:r>
          </w:p>
        </w:tc>
        <w:tc>
          <w:tcPr>
            <w:tcW w:w="2268"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5、河北省财政厅关于提前下达2022年基层宗教事务管理补助经费的通知绩效目标表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1.维护宗教领域和谐稳定</w:t>
            </w:r>
          </w:p>
          <w:p>
            <w:pPr>
              <w:pStyle w:val="12"/>
            </w:pPr>
            <w:r>
              <w:t>2.提高宗教界人士综合素质</w:t>
            </w:r>
          </w:p>
          <w:p>
            <w:pPr>
              <w:pStyle w:val="12"/>
            </w:pPr>
            <w:r>
              <w:t>3.完成2022年度宗教领域工作要点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河北省财政厅关于提前下达2022年基层宗教事务管理补助经费的通知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河北省财政厅关于提前下达2022年基层宗教事务管理补助经费的通知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河北省财政厅关于提前下达2022年基层宗教事务管理补助经费的通知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6、民族宗教专项工作经费绩效目标表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1.组织实施各类对宗教工作干部，爱国宗教人士，地下神甫等的培训班、会议</w:t>
            </w:r>
          </w:p>
          <w:p>
            <w:pPr>
              <w:pStyle w:val="12"/>
            </w:pPr>
            <w:r>
              <w:t>2.对各有关县区宗教工作基层建设的补助和奖励</w:t>
            </w:r>
          </w:p>
          <w:p>
            <w:pPr>
              <w:pStyle w:val="12"/>
            </w:pPr>
            <w:r>
              <w:t>3.用于宗教工作的专项设备的购置，对宗教人士的慰问工作等</w:t>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根据省委办公厅2007年12号文件、市委九届四次常委会纪要精神和上年度经费支出情况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根据省委办公厅2007年12号文件、市委九届四次常委会纪要精神和上年度经费支出情况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根据省委办公厅2007年12号文件、市委九届四次常委会纪要精神和上年度经费支出情况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根据省委办公厅2007年12号文件、市委九届四次常委会纪要精神和上年度经费支出情况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根据省委办公厅2007年12号文件、市委九届四次常委会纪要精神和上年度经费支出情况</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2022年，中共张家口市委统一战线工作部本级安排政府采购预算2.43万元。具体内容见下表。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213001中共张家口市委统一战线工作部本级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2.43</w:t>
            </w:r>
          </w:p>
        </w:tc>
        <w:tc>
          <w:tcPr>
            <w:tcW w:w="964" w:type="dxa"/>
            <w:vAlign w:val="center"/>
          </w:tcPr>
          <w:p>
            <w:pPr>
              <w:pStyle w:val="15"/>
            </w:pPr>
            <w:r>
              <w:t>2.43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中共张家口市委统一战线工作部本级小计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2.43</w:t>
            </w:r>
          </w:p>
        </w:tc>
        <w:tc>
          <w:tcPr>
            <w:tcW w:w="964" w:type="dxa"/>
            <w:vAlign w:val="center"/>
          </w:tcPr>
          <w:p>
            <w:pPr>
              <w:pStyle w:val="15"/>
            </w:pPr>
            <w:r>
              <w:t>2.43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统战工作经费</w:t>
            </w:r>
          </w:p>
        </w:tc>
        <w:tc>
          <w:tcPr>
            <w:tcW w:w="964" w:type="dxa"/>
            <w:vAlign w:val="center"/>
          </w:tcPr>
          <w:p>
            <w:pPr>
              <w:pStyle w:val="11"/>
            </w:pPr>
            <w:r>
              <w:t>53.22</w:t>
            </w:r>
          </w:p>
        </w:tc>
        <w:tc>
          <w:tcPr>
            <w:tcW w:w="1134" w:type="dxa"/>
            <w:vAlign w:val="center"/>
          </w:tcPr>
          <w:p>
            <w:pPr>
              <w:pStyle w:val="12"/>
            </w:pPr>
            <w:r>
              <w:t>扫描仪</w:t>
            </w:r>
          </w:p>
        </w:tc>
        <w:tc>
          <w:tcPr>
            <w:tcW w:w="1134" w:type="dxa"/>
            <w:vAlign w:val="center"/>
          </w:tcPr>
          <w:p>
            <w:pPr>
              <w:pStyle w:val="12"/>
            </w:pPr>
            <w:r>
              <w:t>A0201060901</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0.27</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统战工作经费</w:t>
            </w:r>
          </w:p>
        </w:tc>
        <w:tc>
          <w:tcPr>
            <w:tcW w:w="964" w:type="dxa"/>
            <w:vAlign w:val="center"/>
          </w:tcPr>
          <w:p>
            <w:pPr>
              <w:pStyle w:val="11"/>
            </w:pPr>
            <w:r>
              <w:t>53.22</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1</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0.59</w:t>
            </w:r>
          </w:p>
        </w:tc>
        <w:tc>
          <w:tcPr>
            <w:tcW w:w="964" w:type="dxa"/>
            <w:vAlign w:val="center"/>
          </w:tcPr>
          <w:p>
            <w:pPr>
              <w:pStyle w:val="11"/>
            </w:pPr>
            <w:r>
              <w:t>0.59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统战工作经费</w:t>
            </w:r>
          </w:p>
        </w:tc>
        <w:tc>
          <w:tcPr>
            <w:tcW w:w="964" w:type="dxa"/>
            <w:vAlign w:val="center"/>
          </w:tcPr>
          <w:p>
            <w:pPr>
              <w:pStyle w:val="11"/>
            </w:pPr>
            <w:r>
              <w:t>53.22</w:t>
            </w:r>
          </w:p>
        </w:tc>
        <w:tc>
          <w:tcPr>
            <w:tcW w:w="1134" w:type="dxa"/>
            <w:vAlign w:val="center"/>
          </w:tcPr>
          <w:p>
            <w:pPr>
              <w:pStyle w:val="12"/>
            </w:pPr>
            <w:r>
              <w:t>木骨架为主的椅凳类</w:t>
            </w:r>
          </w:p>
        </w:tc>
        <w:tc>
          <w:tcPr>
            <w:tcW w:w="1134" w:type="dxa"/>
            <w:vAlign w:val="center"/>
          </w:tcPr>
          <w:p>
            <w:pPr>
              <w:pStyle w:val="12"/>
            </w:pPr>
            <w:r>
              <w:t>A060302</w:t>
            </w:r>
          </w:p>
        </w:tc>
        <w:tc>
          <w:tcPr>
            <w:tcW w:w="709" w:type="dxa"/>
            <w:vAlign w:val="center"/>
          </w:tcPr>
          <w:p>
            <w:pPr>
              <w:pStyle w:val="13"/>
            </w:pPr>
            <w:r>
              <w:t>1</w:t>
            </w:r>
          </w:p>
        </w:tc>
        <w:tc>
          <w:tcPr>
            <w:tcW w:w="850" w:type="dxa"/>
            <w:vAlign w:val="center"/>
          </w:tcPr>
          <w:p>
            <w:pPr>
              <w:pStyle w:val="11"/>
            </w:pPr>
            <w:r>
              <w:t>2</w:t>
            </w:r>
          </w:p>
        </w:tc>
        <w:tc>
          <w:tcPr>
            <w:tcW w:w="850" w:type="dxa"/>
            <w:vAlign w:val="center"/>
          </w:tcPr>
          <w:p>
            <w:pPr>
              <w:pStyle w:val="11"/>
            </w:pPr>
            <w:r>
              <w:t>0.22</w:t>
            </w:r>
          </w:p>
        </w:tc>
        <w:tc>
          <w:tcPr>
            <w:tcW w:w="964" w:type="dxa"/>
            <w:vAlign w:val="center"/>
          </w:tcPr>
          <w:p>
            <w:pPr>
              <w:pStyle w:val="11"/>
            </w:pPr>
            <w:r>
              <w:t>0.43</w:t>
            </w:r>
          </w:p>
        </w:tc>
        <w:tc>
          <w:tcPr>
            <w:tcW w:w="964" w:type="dxa"/>
            <w:vAlign w:val="center"/>
          </w:tcPr>
          <w:p>
            <w:pPr>
              <w:pStyle w:val="11"/>
            </w:pPr>
            <w:r>
              <w:t>0.43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民族宗教专项工作经费</w:t>
            </w:r>
          </w:p>
        </w:tc>
        <w:tc>
          <w:tcPr>
            <w:tcW w:w="964" w:type="dxa"/>
            <w:vAlign w:val="center"/>
          </w:tcPr>
          <w:p>
            <w:pPr>
              <w:pStyle w:val="11"/>
            </w:pPr>
            <w:r>
              <w:t>98.00</w:t>
            </w:r>
          </w:p>
        </w:tc>
        <w:tc>
          <w:tcPr>
            <w:tcW w:w="1134" w:type="dxa"/>
            <w:vAlign w:val="center"/>
          </w:tcPr>
          <w:p>
            <w:pPr>
              <w:pStyle w:val="12"/>
            </w:pPr>
            <w:r>
              <w:t>其他计算机设备及软件</w:t>
            </w:r>
          </w:p>
        </w:tc>
        <w:tc>
          <w:tcPr>
            <w:tcW w:w="1134" w:type="dxa"/>
            <w:vAlign w:val="center"/>
          </w:tcPr>
          <w:p>
            <w:pPr>
              <w:pStyle w:val="12"/>
            </w:pPr>
            <w:r>
              <w:t>A020199</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1.14</w:t>
            </w:r>
          </w:p>
        </w:tc>
        <w:tc>
          <w:tcPr>
            <w:tcW w:w="964" w:type="dxa"/>
            <w:vAlign w:val="center"/>
          </w:tcPr>
          <w:p>
            <w:pPr>
              <w:pStyle w:val="11"/>
            </w:pPr>
            <w:r>
              <w:t>1.14</w:t>
            </w:r>
          </w:p>
        </w:tc>
        <w:tc>
          <w:tcPr>
            <w:tcW w:w="964" w:type="dxa"/>
            <w:vAlign w:val="center"/>
          </w:tcPr>
          <w:p>
            <w:pPr>
              <w:pStyle w:val="11"/>
            </w:pPr>
            <w:r>
              <w:t>1.14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中共张家口市委统一战线工作部本级上年末固定资产金额为133.51万元（详见下表）。本年度拟购置固定资产总额为2.43万元，已按要求列入政府采购预算，详见政府采购预算表。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213001中共张家口市委统一战线工作部本级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92.94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0194"/>
    <w:rsid w:val="00044F97"/>
    <w:rsid w:val="009A0C80"/>
    <w:rsid w:val="00C60194"/>
    <w:rsid w:val="16FB09B5"/>
    <w:rsid w:val="29A46FC5"/>
    <w:rsid w:val="3B873EB2"/>
    <w:rsid w:val="6EE1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character" w:customStyle="1" w:styleId="35">
    <w:name w:val="font91"/>
    <w:basedOn w:val="6"/>
    <w:qFormat/>
    <w:uiPriority w:val="0"/>
    <w:rPr>
      <w:rFonts w:hint="eastAsia" w:ascii="宋体" w:hAnsi="宋体" w:eastAsia="宋体" w:cs="宋体"/>
      <w:color w:val="000000"/>
      <w:sz w:val="20"/>
      <w:szCs w:val="20"/>
      <w:u w:val="none"/>
    </w:rPr>
  </w:style>
  <w:style w:type="character" w:customStyle="1" w:styleId="36">
    <w:name w:val="font11"/>
    <w:basedOn w:val="6"/>
    <w:qFormat/>
    <w:uiPriority w:val="0"/>
    <w:rPr>
      <w:rFonts w:hint="eastAsia" w:ascii="宋体" w:hAnsi="宋体" w:eastAsia="宋体" w:cs="宋体"/>
      <w:color w:val="000000"/>
      <w:sz w:val="18"/>
      <w:szCs w:val="18"/>
      <w:u w:val="none"/>
    </w:rPr>
  </w:style>
  <w:style w:type="character" w:customStyle="1" w:styleId="37">
    <w:name w:val="font01"/>
    <w:basedOn w:val="6"/>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2022-03-10T16:10:59Z</dcterms:created>
  <dcterms:modified xsi:type="dcterms:W3CDTF">2022-03-10T08:10:59Z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2022-03-10T16:11:03Z</dcterms:created>
  <dcterms:modified xsi:type="dcterms:W3CDTF">2022-03-10T08:11:03Z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2022-03-10T16:11:04Z</dcterms:created>
  <dcterms:modified xsi:type="dcterms:W3CDTF">2022-03-10T08:11:04Z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2022-03-10T16:11:02Z</dcterms:created>
  <dcterms:modified xsi:type="dcterms:W3CDTF">2022-03-10T08:11:02Z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2022-03-10T16:11:03Z</dcterms:created>
  <dcterms:modified xsi:type="dcterms:W3CDTF">2022-03-10T08:11:03Z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2022-03-10T16:10:56Z</dcterms:created>
  <dcterms:modified xsi:type="dcterms:W3CDTF">2022-03-10T08:10:56Z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2022-03-10T16:11:04Z</dcterms:created>
  <dcterms:modified xsi:type="dcterms:W3CDTF">2022-03-10T08:11:04Z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2022-03-10T16:11:04Z</dcterms:created>
  <dcterms:modified xsi:type="dcterms:W3CDTF">2022-03-10T08:11:04Z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2022-03-10T16:11:03Z</dcterms:created>
  <dcterms:modified xsi:type="dcterms:W3CDTF">2022-03-10T08:11:03Z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2022-03-10T16:10:57Z</dcterms:created>
  <dcterms:modified xsi:type="dcterms:W3CDTF">2022-03-10T08:10:57Z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2022-03-10T16:11:03Z</dcterms:created>
  <dcterms:modified xsi:type="dcterms:W3CDTF">2022-03-10T08:11:03Z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DFFE34F-5EE1-4164-99FC-701DAD540B87}">
  <ds:schemaRefs/>
</ds:datastoreItem>
</file>

<file path=customXml/itemProps10.xml><?xml version="1.0" encoding="utf-8"?>
<ds:datastoreItem xmlns:ds="http://schemas.openxmlformats.org/officeDocument/2006/customXml" ds:itemID="{732DD713-A426-4B22-9037-B7A5F5565640}">
  <ds:schemaRefs/>
</ds:datastoreItem>
</file>

<file path=customXml/itemProps11.xml><?xml version="1.0" encoding="utf-8"?>
<ds:datastoreItem xmlns:ds="http://schemas.openxmlformats.org/officeDocument/2006/customXml" ds:itemID="{324F8D60-D035-4435-818B-CB2D7790CBF6}">
  <ds:schemaRefs/>
</ds:datastoreItem>
</file>

<file path=customXml/itemProps12.xml><?xml version="1.0" encoding="utf-8"?>
<ds:datastoreItem xmlns:ds="http://schemas.openxmlformats.org/officeDocument/2006/customXml" ds:itemID="{7E3A6372-1F54-4D30-A3DB-AE7CF8DD0CF7}">
  <ds:schemaRefs/>
</ds:datastoreItem>
</file>

<file path=customXml/itemProps13.xml><?xml version="1.0" encoding="utf-8"?>
<ds:datastoreItem xmlns:ds="http://schemas.openxmlformats.org/officeDocument/2006/customXml" ds:itemID="{ED6533B3-E7EA-4C72-A27E-6779A69DCAA8}">
  <ds:schemaRefs/>
</ds:datastoreItem>
</file>

<file path=customXml/itemProps14.xml><?xml version="1.0" encoding="utf-8"?>
<ds:datastoreItem xmlns:ds="http://schemas.openxmlformats.org/officeDocument/2006/customXml" ds:itemID="{E97C4F6E-37B9-4040-910A-D78F7034E7B7}">
  <ds:schemaRefs/>
</ds:datastoreItem>
</file>

<file path=customXml/itemProps15.xml><?xml version="1.0" encoding="utf-8"?>
<ds:datastoreItem xmlns:ds="http://schemas.openxmlformats.org/officeDocument/2006/customXml" ds:itemID="{1C50D58A-23C7-49DC-AD9B-116E6FEA2066}">
  <ds:schemaRefs/>
</ds:datastoreItem>
</file>

<file path=customXml/itemProps16.xml><?xml version="1.0" encoding="utf-8"?>
<ds:datastoreItem xmlns:ds="http://schemas.openxmlformats.org/officeDocument/2006/customXml" ds:itemID="{AC96EADA-EAAE-411B-BE8F-E7F6291ED37F}">
  <ds:schemaRefs/>
</ds:datastoreItem>
</file>

<file path=customXml/itemProps17.xml><?xml version="1.0" encoding="utf-8"?>
<ds:datastoreItem xmlns:ds="http://schemas.openxmlformats.org/officeDocument/2006/customXml" ds:itemID="{D14C0802-9820-47E3-9C92-350EC3B3FAC0}">
  <ds:schemaRefs/>
</ds:datastoreItem>
</file>

<file path=customXml/itemProps18.xml><?xml version="1.0" encoding="utf-8"?>
<ds:datastoreItem xmlns:ds="http://schemas.openxmlformats.org/officeDocument/2006/customXml" ds:itemID="{ACE97405-23F6-4A6D-9720-ED34DADC2958}">
  <ds:schemaRefs/>
</ds:datastoreItem>
</file>

<file path=customXml/itemProps19.xml><?xml version="1.0" encoding="utf-8"?>
<ds:datastoreItem xmlns:ds="http://schemas.openxmlformats.org/officeDocument/2006/customXml" ds:itemID="{55C28232-1D72-4322-A5D3-47C5BA8DA038}">
  <ds:schemaRefs/>
</ds:datastoreItem>
</file>

<file path=customXml/itemProps2.xml><?xml version="1.0" encoding="utf-8"?>
<ds:datastoreItem xmlns:ds="http://schemas.openxmlformats.org/officeDocument/2006/customXml" ds:itemID="{32616DAD-E73C-4038-A2F3-847260B3F1F8}">
  <ds:schemaRefs/>
</ds:datastoreItem>
</file>

<file path=customXml/itemProps20.xml><?xml version="1.0" encoding="utf-8"?>
<ds:datastoreItem xmlns:ds="http://schemas.openxmlformats.org/officeDocument/2006/customXml" ds:itemID="{5C07A658-22D5-4037-A01B-3BB953DAAA49}">
  <ds:schemaRefs/>
</ds:datastoreItem>
</file>

<file path=customXml/itemProps21.xml><?xml version="1.0" encoding="utf-8"?>
<ds:datastoreItem xmlns:ds="http://schemas.openxmlformats.org/officeDocument/2006/customXml" ds:itemID="{B9B12124-3A74-437D-BB3D-C3423148C0E7}">
  <ds:schemaRefs/>
</ds:datastoreItem>
</file>

<file path=customXml/itemProps22.xml><?xml version="1.0" encoding="utf-8"?>
<ds:datastoreItem xmlns:ds="http://schemas.openxmlformats.org/officeDocument/2006/customXml" ds:itemID="{90AFE4AA-B121-4784-9730-90EC0F2B2B6D}">
  <ds:schemaRefs/>
</ds:datastoreItem>
</file>

<file path=customXml/itemProps23.xml><?xml version="1.0" encoding="utf-8"?>
<ds:datastoreItem xmlns:ds="http://schemas.openxmlformats.org/officeDocument/2006/customXml" ds:itemID="{1FCEFCC3-B9F6-471F-94D1-4C0B816368E0}">
  <ds:schemaRefs/>
</ds:datastoreItem>
</file>

<file path=customXml/itemProps24.xml><?xml version="1.0" encoding="utf-8"?>
<ds:datastoreItem xmlns:ds="http://schemas.openxmlformats.org/officeDocument/2006/customXml" ds:itemID="{AD3F1713-8A4F-40AC-A96A-3C426353C8CC}">
  <ds:schemaRefs/>
</ds:datastoreItem>
</file>

<file path=customXml/itemProps25.xml><?xml version="1.0" encoding="utf-8"?>
<ds:datastoreItem xmlns:ds="http://schemas.openxmlformats.org/officeDocument/2006/customXml" ds:itemID="{1443389A-60C0-445F-A423-10EE54C0C373}">
  <ds:schemaRefs/>
</ds:datastoreItem>
</file>

<file path=customXml/itemProps26.xml><?xml version="1.0" encoding="utf-8"?>
<ds:datastoreItem xmlns:ds="http://schemas.openxmlformats.org/officeDocument/2006/customXml" ds:itemID="{9239A77E-5EAE-48F6-9BFF-44A3D815B53A}">
  <ds:schemaRefs/>
</ds:datastoreItem>
</file>

<file path=customXml/itemProps27.xml><?xml version="1.0" encoding="utf-8"?>
<ds:datastoreItem xmlns:ds="http://schemas.openxmlformats.org/officeDocument/2006/customXml" ds:itemID="{5B1473AB-A95E-4D4C-A1FE-0A33218EDDC2}">
  <ds:schemaRefs/>
</ds:datastoreItem>
</file>

<file path=customXml/itemProps28.xml><?xml version="1.0" encoding="utf-8"?>
<ds:datastoreItem xmlns:ds="http://schemas.openxmlformats.org/officeDocument/2006/customXml" ds:itemID="{4C7C6245-B356-4664-A797-596C38232FB8}">
  <ds:schemaRefs/>
</ds:datastoreItem>
</file>

<file path=customXml/itemProps29.xml><?xml version="1.0" encoding="utf-8"?>
<ds:datastoreItem xmlns:ds="http://schemas.openxmlformats.org/officeDocument/2006/customXml" ds:itemID="{ADB6F18D-A5AE-4198-9FAA-211041736967}">
  <ds:schemaRefs/>
</ds:datastoreItem>
</file>

<file path=customXml/itemProps3.xml><?xml version="1.0" encoding="utf-8"?>
<ds:datastoreItem xmlns:ds="http://schemas.openxmlformats.org/officeDocument/2006/customXml" ds:itemID="{60A756C1-3B7C-4EF6-8966-6F4121A2A8C7}">
  <ds:schemaRefs/>
</ds:datastoreItem>
</file>

<file path=customXml/itemProps30.xml><?xml version="1.0" encoding="utf-8"?>
<ds:datastoreItem xmlns:ds="http://schemas.openxmlformats.org/officeDocument/2006/customXml" ds:itemID="{139A6A80-108C-41CF-8680-B920D3863480}">
  <ds:schemaRefs/>
</ds:datastoreItem>
</file>

<file path=customXml/itemProps31.xml><?xml version="1.0" encoding="utf-8"?>
<ds:datastoreItem xmlns:ds="http://schemas.openxmlformats.org/officeDocument/2006/customXml" ds:itemID="{175B9646-62B3-4C2E-9DF1-9CE662A3859C}">
  <ds:schemaRefs/>
</ds:datastoreItem>
</file>

<file path=customXml/itemProps32.xml><?xml version="1.0" encoding="utf-8"?>
<ds:datastoreItem xmlns:ds="http://schemas.openxmlformats.org/officeDocument/2006/customXml" ds:itemID="{04909C1E-BF39-4A92-87B3-A7746AA496A9}">
  <ds:schemaRefs/>
</ds:datastoreItem>
</file>

<file path=customXml/itemProps33.xml><?xml version="1.0" encoding="utf-8"?>
<ds:datastoreItem xmlns:ds="http://schemas.openxmlformats.org/officeDocument/2006/customXml" ds:itemID="{F586DBB2-ADBF-4E59-B8BC-55ECB466764F}">
  <ds:schemaRefs/>
</ds:datastoreItem>
</file>

<file path=customXml/itemProps34.xml><?xml version="1.0" encoding="utf-8"?>
<ds:datastoreItem xmlns:ds="http://schemas.openxmlformats.org/officeDocument/2006/customXml" ds:itemID="{2493A59A-FA07-4EB5-A04A-348EDFDF11D9}">
  <ds:schemaRefs/>
</ds:datastoreItem>
</file>

<file path=customXml/itemProps4.xml><?xml version="1.0" encoding="utf-8"?>
<ds:datastoreItem xmlns:ds="http://schemas.openxmlformats.org/officeDocument/2006/customXml" ds:itemID="{D5E798D3-230C-447E-8230-EF69C1D50AC9}">
  <ds:schemaRefs/>
</ds:datastoreItem>
</file>

<file path=customXml/itemProps5.xml><?xml version="1.0" encoding="utf-8"?>
<ds:datastoreItem xmlns:ds="http://schemas.openxmlformats.org/officeDocument/2006/customXml" ds:itemID="{14689A6A-59A7-4B1A-A851-6560BD6ED257}">
  <ds:schemaRefs/>
</ds:datastoreItem>
</file>

<file path=customXml/itemProps6.xml><?xml version="1.0" encoding="utf-8"?>
<ds:datastoreItem xmlns:ds="http://schemas.openxmlformats.org/officeDocument/2006/customXml" ds:itemID="{1A95E971-57E8-4BC6-A555-CE8500688FD1}">
  <ds:schemaRefs/>
</ds:datastoreItem>
</file>

<file path=customXml/itemProps7.xml><?xml version="1.0" encoding="utf-8"?>
<ds:datastoreItem xmlns:ds="http://schemas.openxmlformats.org/officeDocument/2006/customXml" ds:itemID="{5FDA76E1-A9BF-471D-9158-29EA8A450EB0}">
  <ds:schemaRefs/>
</ds:datastoreItem>
</file>

<file path=customXml/itemProps8.xml><?xml version="1.0" encoding="utf-8"?>
<ds:datastoreItem xmlns:ds="http://schemas.openxmlformats.org/officeDocument/2006/customXml" ds:itemID="{153728F2-3FD2-4333-BD43-1BB0BEF4924A}">
  <ds:schemaRefs/>
</ds:datastoreItem>
</file>

<file path=customXml/itemProps9.xml><?xml version="1.0" encoding="utf-8"?>
<ds:datastoreItem xmlns:ds="http://schemas.openxmlformats.org/officeDocument/2006/customXml" ds:itemID="{2E8FA1D4-233A-4C4D-85BB-E2162B2C44CA}">
  <ds:schemaRefs/>
</ds:datastoreItem>
</file>

<file path=docProps/app.xml><?xml version="1.0" encoding="utf-8"?>
<Properties xmlns="http://schemas.openxmlformats.org/officeDocument/2006/extended-properties" xmlns:vt="http://schemas.openxmlformats.org/officeDocument/2006/docPropsVTypes">
  <Template>Normal</Template>
  <Pages>29</Pages>
  <Words>9000</Words>
  <Characters>10905</Characters>
  <Lines>218</Lines>
  <Paragraphs>61</Paragraphs>
  <TotalTime>1</TotalTime>
  <ScaleCrop>false</ScaleCrop>
  <LinksUpToDate>false</LinksUpToDate>
  <CharactersWithSpaces>11065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2022-03-10T16:11:00Z</dcterms:created>
  <dc:creator>tzb</dc:creator>
  <cp:lastModifiedBy>tzb</cp:lastModifiedBy>
  <dcterms:modified xsi:type="dcterms:W3CDTF">2022-03-18T07:49:36Z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4B5DB49A829445DBAC60528621DA39C3</vt:lpwstr>
  </property>
</Properties>
</file>